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0"/>
          <w:szCs w:val="20"/>
        </w:rPr>
        <w:id w:val="144191378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400"/>
          </w:tblGrid>
          <w:tr w:rsidR="001538C1" w14:paraId="0294517E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395AD32B" w14:textId="77777777" w:rsidR="001538C1" w:rsidRDefault="001538C1" w:rsidP="001538C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C63F023" w14:textId="77777777" w:rsidR="001538C1" w:rsidRPr="001538C1" w:rsidRDefault="001538C1" w:rsidP="001538C1"/>
              <w:p w14:paraId="51004E8C" w14:textId="77777777" w:rsidR="001538C1" w:rsidRDefault="00227104" w:rsidP="0022710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7F444BA" wp14:editId="00FD737C">
                      <wp:extent cx="5210175" cy="1650523"/>
                      <wp:effectExtent l="0" t="0" r="0" b="698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WBHS sun logo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7564" cy="16560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3D236FD" w14:textId="77777777" w:rsidR="001538C1" w:rsidRPr="001538C1" w:rsidRDefault="001538C1" w:rsidP="001538C1">
                <w:pPr>
                  <w:tabs>
                    <w:tab w:val="left" w:pos="1809"/>
                  </w:tabs>
                </w:pPr>
                <w:r>
                  <w:tab/>
                </w:r>
              </w:p>
            </w:tc>
          </w:tr>
          <w:tr w:rsidR="001538C1" w14:paraId="1D104A5B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0F07107D" w14:textId="77777777" w:rsidR="001538C1" w:rsidRDefault="0091020C" w:rsidP="001538C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Consolidated Evaluation</w:t>
                    </w:r>
                  </w:p>
                </w:tc>
              </w:sdtContent>
            </w:sdt>
          </w:tr>
          <w:tr w:rsidR="001538C1" w14:paraId="6BE845AC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5013F5B" w14:textId="77777777" w:rsidR="001538C1" w:rsidRDefault="001538C1" w:rsidP="001538C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Impact and Process Outcomes for Westview Behavioral Health Services</w:t>
                    </w:r>
                  </w:p>
                </w:tc>
              </w:sdtContent>
            </w:sdt>
          </w:tr>
          <w:tr w:rsidR="001538C1" w14:paraId="6469E0B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8C5B97E" w14:textId="77777777" w:rsidR="001538C1" w:rsidRDefault="001538C1">
                <w:pPr>
                  <w:pStyle w:val="NoSpacing"/>
                  <w:jc w:val="center"/>
                </w:pPr>
              </w:p>
            </w:tc>
          </w:tr>
          <w:tr w:rsidR="001538C1" w14:paraId="2779B053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1-11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4CDF2420" w14:textId="77777777" w:rsidR="001538C1" w:rsidRDefault="006F70AF" w:rsidP="006F70A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026E2BAF" w14:textId="77777777" w:rsidR="001538C1" w:rsidRDefault="001538C1"/>
        <w:p w14:paraId="578E8FA5" w14:textId="77777777" w:rsidR="00CC2B94" w:rsidRDefault="00CC2B94">
          <w:r>
            <w:tab/>
          </w:r>
        </w:p>
        <w:p w14:paraId="13299A31" w14:textId="6463139C" w:rsidR="005574A6" w:rsidRPr="00FC7E89" w:rsidRDefault="001336C0" w:rsidP="00913180">
          <w:r>
            <w:rPr>
              <w:color w:val="FF0000"/>
            </w:rPr>
            <w:tab/>
          </w:r>
          <w:r>
            <w:rPr>
              <w:color w:val="FF0000"/>
            </w:rPr>
            <w:tab/>
          </w:r>
          <w:r>
            <w:rPr>
              <w:color w:val="FF0000"/>
            </w:rPr>
            <w:tab/>
          </w:r>
          <w:r>
            <w:rPr>
              <w:color w:val="FF0000"/>
            </w:rPr>
            <w:tab/>
          </w:r>
          <w:r>
            <w:rPr>
              <w:color w:val="FF0000"/>
            </w:rPr>
            <w:tab/>
          </w:r>
          <w:r>
            <w:rPr>
              <w:color w:val="FF0000"/>
            </w:rPr>
            <w:tab/>
          </w:r>
          <w:r>
            <w:rPr>
              <w:color w:val="FF0000"/>
            </w:rPr>
            <w:tab/>
          </w:r>
          <w:r w:rsidRPr="00FC7E89">
            <w:tab/>
          </w:r>
          <w:r w:rsidR="008D6CD8">
            <w:t>11</w:t>
          </w:r>
          <w:r w:rsidR="00345BA7">
            <w:t>/</w:t>
          </w:r>
          <w:r w:rsidR="00BB359A">
            <w:t>9</w:t>
          </w:r>
          <w:r w:rsidR="00FC7E89" w:rsidRPr="00FC7E89">
            <w:t>/202</w:t>
          </w:r>
          <w:r w:rsidR="00BB359A">
            <w:t>3</w:t>
          </w:r>
        </w:p>
        <w:p w14:paraId="3E0D0DD6" w14:textId="77777777" w:rsidR="001336C0" w:rsidRPr="000E45AA" w:rsidRDefault="001336C0">
          <w:pPr>
            <w:rPr>
              <w:color w:val="FF0000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400"/>
          </w:tblGrid>
          <w:tr w:rsidR="001538C1" w14:paraId="32C73E75" w14:textId="77777777">
            <w:tc>
              <w:tcPr>
                <w:tcW w:w="5000" w:type="pct"/>
              </w:tcPr>
              <w:p w14:paraId="15D8A1E3" w14:textId="77777777" w:rsidR="001538C1" w:rsidRDefault="001538C1" w:rsidP="003F0C1A">
                <w:pPr>
                  <w:pStyle w:val="NoSpacing"/>
                </w:pPr>
              </w:p>
            </w:tc>
          </w:tr>
        </w:tbl>
        <w:p w14:paraId="20B3E2CD" w14:textId="77777777" w:rsidR="001538C1" w:rsidRDefault="00E776F4">
          <w:pPr>
            <w:autoSpaceDE/>
            <w:autoSpaceDN/>
            <w:adjustRightInd/>
          </w:pPr>
        </w:p>
      </w:sdtContent>
    </w:sdt>
    <w:tbl>
      <w:tblPr>
        <w:tblW w:w="14042" w:type="dxa"/>
        <w:tblInd w:w="9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2"/>
        <w:gridCol w:w="740"/>
        <w:gridCol w:w="900"/>
        <w:gridCol w:w="1530"/>
        <w:gridCol w:w="1350"/>
        <w:gridCol w:w="1260"/>
        <w:gridCol w:w="1710"/>
        <w:gridCol w:w="2070"/>
        <w:gridCol w:w="1890"/>
        <w:gridCol w:w="1080"/>
        <w:gridCol w:w="810"/>
      </w:tblGrid>
      <w:tr w:rsidR="00FC1FBF" w:rsidRPr="00243062" w14:paraId="54E32445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0109336" w14:textId="77777777" w:rsidR="00FC1FBF" w:rsidRDefault="00BF42E6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6EC5610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Q/</w:t>
            </w:r>
            <w:r w:rsidRPr="00243062">
              <w:rPr>
                <w:bCs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3AE5651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ADSAP</w:t>
            </w:r>
          </w:p>
          <w:p w14:paraId="4232253C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 &amp; PRI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8CB5766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Clients</w:t>
            </w:r>
            <w:proofErr w:type="gramEnd"/>
            <w:r>
              <w:rPr>
                <w:bCs/>
              </w:rPr>
              <w:t xml:space="preserve"> complete services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BE4AD69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Percent of clients completing services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EDD6851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clients entering services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EF7B6BB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Discharge status is “Complete”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029EC76" w14:textId="77777777" w:rsidR="00FC1FBF" w:rsidRDefault="00FC1FBF" w:rsidP="00FC1FBF">
            <w:pPr>
              <w:spacing w:before="100"/>
              <w:jc w:val="center"/>
              <w:rPr>
                <w:bCs/>
              </w:rPr>
            </w:pPr>
            <w:r w:rsidRPr="00243062">
              <w:rPr>
                <w:bCs/>
              </w:rPr>
              <w:t>50</w:t>
            </w:r>
            <w:r>
              <w:rPr>
                <w:bCs/>
              </w:rPr>
              <w:t>%</w:t>
            </w:r>
            <w:r w:rsidRPr="00243062">
              <w:rPr>
                <w:bCs/>
              </w:rPr>
              <w:t xml:space="preserve">       60 </w:t>
            </w:r>
            <w:r>
              <w:rPr>
                <w:bCs/>
              </w:rPr>
              <w:t>%</w:t>
            </w:r>
            <w:r w:rsidRPr="00243062">
              <w:rPr>
                <w:bCs/>
              </w:rPr>
              <w:t xml:space="preserve">      70</w:t>
            </w:r>
            <w:r>
              <w:rPr>
                <w:bCs/>
              </w:rPr>
              <w:t>%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361647B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Director, Treatment Services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A586EAB" w14:textId="77777777" w:rsidR="00FC1FBF" w:rsidRPr="00243062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9A6180" w14:textId="31D9EDAA" w:rsidR="00F8112D" w:rsidRDefault="00F8112D" w:rsidP="00F8112D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NBY:</w:t>
            </w:r>
            <w:r w:rsidR="00D1570E">
              <w:rPr>
                <w:b/>
                <w:bCs/>
              </w:rPr>
              <w:t xml:space="preserve"> </w:t>
            </w:r>
            <w:r w:rsidR="004D585C">
              <w:rPr>
                <w:b/>
                <w:bCs/>
              </w:rPr>
              <w:t>52</w:t>
            </w:r>
            <w:r w:rsidR="00D1570E">
              <w:rPr>
                <w:b/>
                <w:bCs/>
              </w:rPr>
              <w:t>%</w:t>
            </w:r>
          </w:p>
          <w:p w14:paraId="7C333E1F" w14:textId="3CA27CAD" w:rsidR="002A307C" w:rsidRPr="00243062" w:rsidRDefault="00F8112D" w:rsidP="00F8112D">
            <w:pPr>
              <w:spacing w:before="100" w:after="48"/>
              <w:jc w:val="center"/>
              <w:rPr>
                <w:bCs/>
              </w:rPr>
            </w:pPr>
            <w:r>
              <w:rPr>
                <w:b/>
                <w:bCs/>
              </w:rPr>
              <w:t>SAL:</w:t>
            </w:r>
            <w:r w:rsidR="00D1570E">
              <w:rPr>
                <w:b/>
                <w:bCs/>
              </w:rPr>
              <w:t xml:space="preserve"> </w:t>
            </w:r>
            <w:r w:rsidR="004D585C">
              <w:rPr>
                <w:b/>
                <w:bCs/>
              </w:rPr>
              <w:t>14</w:t>
            </w:r>
            <w:r w:rsidR="00D1570E">
              <w:rPr>
                <w:b/>
                <w:bCs/>
              </w:rPr>
              <w:t>%</w:t>
            </w:r>
            <w:r w:rsidR="008D6CD8">
              <w:rPr>
                <w:b/>
                <w:bCs/>
              </w:rPr>
              <w:t xml:space="preserve"> </w:t>
            </w:r>
          </w:p>
        </w:tc>
      </w:tr>
      <w:tr w:rsidR="00FC1FBF" w:rsidRPr="00243062" w14:paraId="54FBAFEE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8F35265" w14:textId="77777777" w:rsidR="00FC1FBF" w:rsidRPr="00040DC7" w:rsidRDefault="00BF42E6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9ACB2AD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Q/I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14F635A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ADSAP PRI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A338A1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Clients score 80 on Post-test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9C05685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Percentage of clients who score 80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2C42AF3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All clients completing PRI services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AB05EB5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ADSAP Log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B2E0299" w14:textId="77777777" w:rsidR="00FC1FBF" w:rsidRPr="00040DC7" w:rsidRDefault="00FC1FBF" w:rsidP="00FC1FBF">
            <w:pPr>
              <w:spacing w:before="100"/>
              <w:jc w:val="center"/>
              <w:rPr>
                <w:bCs/>
              </w:rPr>
            </w:pPr>
            <w:r w:rsidRPr="00040DC7">
              <w:rPr>
                <w:bCs/>
              </w:rPr>
              <w:t>50%      75%         90%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F266DF1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ADSAP Coordinator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0547F88" w14:textId="77777777" w:rsidR="00FC1FBF" w:rsidRPr="00040DC7" w:rsidRDefault="00FC1FBF" w:rsidP="00FC1FB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AD5B19" w14:textId="016FD551" w:rsidR="00F8112D" w:rsidRPr="00040DC7" w:rsidRDefault="00F8112D" w:rsidP="00F8112D">
            <w:pPr>
              <w:spacing w:before="100" w:after="48"/>
              <w:jc w:val="center"/>
              <w:rPr>
                <w:b/>
                <w:bCs/>
              </w:rPr>
            </w:pPr>
            <w:r w:rsidRPr="00040DC7">
              <w:rPr>
                <w:b/>
                <w:bCs/>
              </w:rPr>
              <w:t>NBY:</w:t>
            </w:r>
            <w:r w:rsidR="008D6CD8" w:rsidRPr="00040DC7">
              <w:rPr>
                <w:b/>
                <w:bCs/>
              </w:rPr>
              <w:t xml:space="preserve"> </w:t>
            </w:r>
            <w:r w:rsidR="00040DC7" w:rsidRPr="00040DC7">
              <w:rPr>
                <w:b/>
                <w:bCs/>
              </w:rPr>
              <w:t>0%</w:t>
            </w:r>
          </w:p>
          <w:p w14:paraId="7C07BED2" w14:textId="3642A2A5" w:rsidR="002A307C" w:rsidRPr="00040DC7" w:rsidRDefault="00F8112D" w:rsidP="00F8112D">
            <w:pPr>
              <w:spacing w:before="100" w:after="48"/>
              <w:jc w:val="center"/>
              <w:rPr>
                <w:b/>
                <w:bCs/>
              </w:rPr>
            </w:pPr>
            <w:r w:rsidRPr="00040DC7">
              <w:rPr>
                <w:b/>
                <w:bCs/>
              </w:rPr>
              <w:t>SAL:</w:t>
            </w:r>
            <w:r w:rsidR="00040DC7" w:rsidRPr="00040DC7">
              <w:rPr>
                <w:b/>
                <w:bCs/>
              </w:rPr>
              <w:t xml:space="preserve"> 89%</w:t>
            </w:r>
            <w:r w:rsidR="008D6CD8" w:rsidRPr="00040DC7">
              <w:rPr>
                <w:b/>
                <w:bCs/>
              </w:rPr>
              <w:t xml:space="preserve"> </w:t>
            </w:r>
          </w:p>
          <w:p w14:paraId="698CADFD" w14:textId="35665CEC" w:rsidR="004D585C" w:rsidRPr="00040DC7" w:rsidRDefault="004D585C" w:rsidP="00F8112D">
            <w:pPr>
              <w:spacing w:before="100" w:after="48"/>
              <w:jc w:val="center"/>
              <w:rPr>
                <w:bCs/>
                <w:sz w:val="18"/>
                <w:szCs w:val="18"/>
              </w:rPr>
            </w:pPr>
          </w:p>
        </w:tc>
      </w:tr>
      <w:tr w:rsidR="00FC1FBF" w:rsidRPr="00243062" w14:paraId="26E407D4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6992250" w14:textId="77777777" w:rsidR="00FC1FBF" w:rsidRDefault="00BF42E6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BC643A2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Q/</w:t>
            </w:r>
            <w:r w:rsidRPr="00243062">
              <w:rPr>
                <w:bCs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01D7F43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Adol</w:t>
            </w:r>
          </w:p>
          <w:p w14:paraId="56A7E5E9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 (N)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22BFACF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Clients</w:t>
            </w:r>
            <w:proofErr w:type="gramEnd"/>
            <w:r>
              <w:rPr>
                <w:bCs/>
              </w:rPr>
              <w:t xml:space="preserve"> complete services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417E89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Percent of clients completing services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7A03579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clients entering services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8303C7F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Discharge status is “Complete”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D8DB04C" w14:textId="77777777" w:rsidR="00FC1FBF" w:rsidRDefault="00FC1FBF" w:rsidP="00FC1FB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40       50       6</w:t>
            </w:r>
            <w:r w:rsidRPr="00243062">
              <w:rPr>
                <w:bCs/>
              </w:rPr>
              <w:t>0</w:t>
            </w:r>
          </w:p>
          <w:p w14:paraId="3FB13D7C" w14:textId="77777777" w:rsidR="00FC1FBF" w:rsidRPr="00A2639D" w:rsidRDefault="00FC1FBF" w:rsidP="00FC1FBF">
            <w:pPr>
              <w:spacing w:before="100"/>
              <w:jc w:val="center"/>
              <w:rPr>
                <w:bCs/>
                <w:color w:val="FF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D908ADA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Director, Treatment Services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D2B87A3" w14:textId="77777777" w:rsidR="00FC1FBF" w:rsidRPr="00243062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FF6C22" w14:textId="277290A8" w:rsidR="00FC1FBF" w:rsidRPr="008D6CD8" w:rsidRDefault="004D585C" w:rsidP="008D6CD8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14%</w:t>
            </w:r>
            <w:r w:rsidR="0093446E" w:rsidRPr="0093446E">
              <w:rPr>
                <w:b/>
                <w:bCs/>
                <w:vertAlign w:val="superscript"/>
              </w:rPr>
              <w:t>1</w:t>
            </w:r>
          </w:p>
        </w:tc>
      </w:tr>
      <w:tr w:rsidR="00FC1FBF" w:rsidRPr="00243062" w14:paraId="28E41224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50D21B1" w14:textId="77777777" w:rsidR="00FC1FBF" w:rsidRDefault="00BF42E6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3D23654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Q/</w:t>
            </w:r>
            <w:r w:rsidRPr="00243062">
              <w:rPr>
                <w:bCs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27B02BE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Adol</w:t>
            </w:r>
          </w:p>
          <w:p w14:paraId="6424FEC6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 (S)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A4EE444" w14:textId="4B024569" w:rsidR="00FC1FBF" w:rsidRDefault="00C0012A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Clients keep first clinical service appointment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F980BF3" w14:textId="1912D9A9" w:rsidR="00FC1FBF" w:rsidRDefault="00C0012A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Number of clients keeping 1</w:t>
            </w:r>
            <w:r w:rsidRPr="00C0012A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appointment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70F3DDF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clients entering services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EC570A0" w14:textId="4941E0DE" w:rsidR="00FC1FBF" w:rsidRDefault="00C0012A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CL, per DAODAS instructions for GMS reporting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77E7114" w14:textId="79533747" w:rsidR="00FC1FBF" w:rsidRDefault="00C0012A" w:rsidP="00FC1FB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25       35      45</w:t>
            </w:r>
          </w:p>
          <w:p w14:paraId="78C50CFD" w14:textId="25FFF816" w:rsidR="00FC1FBF" w:rsidRPr="00A2639D" w:rsidRDefault="00C0012A" w:rsidP="00FC1FBF">
            <w:pPr>
              <w:spacing w:before="100"/>
              <w:jc w:val="center"/>
              <w:rPr>
                <w:bCs/>
                <w:color w:val="FF0000"/>
              </w:rPr>
            </w:pPr>
            <w:r w:rsidRPr="00C0012A">
              <w:rPr>
                <w:bCs/>
              </w:rPr>
              <w:t>Total for year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A90485C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Director, Treatment Services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C34D467" w14:textId="77777777" w:rsidR="00FC1FBF" w:rsidRPr="00243062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C54B3C" w14:textId="7B2871CE" w:rsidR="00FC1FBF" w:rsidRPr="008D6CD8" w:rsidRDefault="00FD3437" w:rsidP="008D6CD8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C1FBF" w:rsidRPr="00243062" w14:paraId="133419F7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098C4A5" w14:textId="77777777" w:rsidR="00FC1FBF" w:rsidRDefault="00BF42E6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FBCD86B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Q/</w:t>
            </w:r>
            <w:r w:rsidRPr="00243062">
              <w:rPr>
                <w:bCs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AC7389E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CBT</w:t>
            </w:r>
          </w:p>
          <w:p w14:paraId="27D3E4A2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6F6EF86" w14:textId="24E5391F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 xml:space="preserve">Clients </w:t>
            </w:r>
            <w:r w:rsidR="00C0012A">
              <w:rPr>
                <w:bCs/>
              </w:rPr>
              <w:t>keep first clinical service appointment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A4FA4E5" w14:textId="020B5522" w:rsidR="00FC1FBF" w:rsidRDefault="00C0012A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Number</w:t>
            </w:r>
            <w:r w:rsidR="00FC1FBF">
              <w:rPr>
                <w:bCs/>
              </w:rPr>
              <w:t xml:space="preserve"> of clients </w:t>
            </w:r>
            <w:r>
              <w:rPr>
                <w:bCs/>
              </w:rPr>
              <w:t>keeping 1</w:t>
            </w:r>
            <w:r w:rsidRPr="00C0012A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appointment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75CE63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clients entering services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E7BAD10" w14:textId="5693F004" w:rsidR="00FC1FBF" w:rsidRDefault="00C0012A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CL, per DAODAS instructions for GMS reporting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1C06D25" w14:textId="77777777" w:rsidR="00FC1FBF" w:rsidRDefault="00FC1FBF" w:rsidP="00FC1FB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43062">
              <w:rPr>
                <w:bCs/>
              </w:rPr>
              <w:t xml:space="preserve">0       </w:t>
            </w:r>
            <w:r>
              <w:rPr>
                <w:bCs/>
              </w:rPr>
              <w:t>50       6</w:t>
            </w:r>
            <w:r w:rsidRPr="00243062">
              <w:rPr>
                <w:bCs/>
              </w:rPr>
              <w:t>0</w:t>
            </w:r>
          </w:p>
          <w:p w14:paraId="69AB3DD0" w14:textId="1E27E27C" w:rsidR="00FD3437" w:rsidRDefault="00FD3437" w:rsidP="00FC1FBF">
            <w:pPr>
              <w:spacing w:before="100"/>
              <w:jc w:val="center"/>
              <w:rPr>
                <w:bCs/>
              </w:rPr>
            </w:pPr>
            <w:r w:rsidRPr="00C0012A">
              <w:rPr>
                <w:bCs/>
              </w:rPr>
              <w:t>Total for year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96F5044" w14:textId="77777777" w:rsidR="00FC1FBF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Director, Treatment Services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E673CA2" w14:textId="77777777" w:rsidR="00FC1FBF" w:rsidRPr="00243062" w:rsidRDefault="00FC1FBF" w:rsidP="00FC1FB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23C472" w14:textId="655D9070" w:rsidR="002A307C" w:rsidRPr="00A06E6F" w:rsidRDefault="00FD3437" w:rsidP="00F8112D">
            <w:pPr>
              <w:spacing w:before="100" w:after="48"/>
              <w:jc w:val="center"/>
              <w:rPr>
                <w:b/>
                <w:sz w:val="18"/>
                <w:szCs w:val="18"/>
              </w:rPr>
            </w:pPr>
            <w:r w:rsidRPr="00A06E6F">
              <w:rPr>
                <w:b/>
                <w:sz w:val="18"/>
                <w:szCs w:val="18"/>
              </w:rPr>
              <w:t>29</w:t>
            </w:r>
          </w:p>
        </w:tc>
      </w:tr>
      <w:tr w:rsidR="0029073F" w:rsidRPr="00243062" w14:paraId="6C5C05B0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1BDCC1D" w14:textId="77777777" w:rsidR="0029073F" w:rsidRPr="00925BD3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94C1C65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Q/I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7EA40D0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MAT</w:t>
            </w:r>
          </w:p>
          <w:p w14:paraId="60C5282E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6A34488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proofErr w:type="gramStart"/>
            <w:r w:rsidRPr="00925BD3">
              <w:rPr>
                <w:bCs/>
              </w:rPr>
              <w:t>Clients</w:t>
            </w:r>
            <w:proofErr w:type="gramEnd"/>
            <w:r w:rsidRPr="00925BD3">
              <w:rPr>
                <w:bCs/>
              </w:rPr>
              <w:t xml:space="preserve"> complete services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088C463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Percent of clients completing services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9E2DF88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All clients entering services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FA64EE0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Discharge status is “Complete”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A2CEBD9" w14:textId="77777777" w:rsidR="0029073F" w:rsidRPr="00925BD3" w:rsidRDefault="0029073F" w:rsidP="0029073F">
            <w:pPr>
              <w:spacing w:before="100"/>
              <w:jc w:val="center"/>
              <w:rPr>
                <w:bCs/>
              </w:rPr>
            </w:pPr>
            <w:r w:rsidRPr="00925BD3">
              <w:rPr>
                <w:bCs/>
              </w:rPr>
              <w:t>40       50       60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860C312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Director, Treatment Services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32837D9" w14:textId="77777777" w:rsidR="0029073F" w:rsidRPr="00925BD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925BD3"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F33D0D" w14:textId="77777777" w:rsidR="0029073F" w:rsidRPr="00925BD3" w:rsidRDefault="0029073F" w:rsidP="0029073F">
            <w:pPr>
              <w:spacing w:after="48"/>
              <w:jc w:val="center"/>
              <w:rPr>
                <w:b/>
                <w:bCs/>
                <w:sz w:val="18"/>
                <w:szCs w:val="18"/>
              </w:rPr>
            </w:pPr>
          </w:p>
          <w:p w14:paraId="6679DE8F" w14:textId="067090E0" w:rsidR="008D6CD8" w:rsidRPr="008D6CD8" w:rsidRDefault="00E86743" w:rsidP="0029073F">
            <w:pPr>
              <w:spacing w:after="48"/>
              <w:jc w:val="center"/>
              <w:rPr>
                <w:b/>
                <w:bCs/>
                <w:sz w:val="18"/>
                <w:szCs w:val="18"/>
              </w:rPr>
            </w:pPr>
            <w:r w:rsidRPr="00925BD3">
              <w:rPr>
                <w:b/>
                <w:bCs/>
                <w:sz w:val="18"/>
                <w:szCs w:val="18"/>
              </w:rPr>
              <w:t>6%</w:t>
            </w:r>
            <w:r w:rsidR="0093446E" w:rsidRPr="00925BD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29073F" w:rsidRPr="00243062" w14:paraId="6F9E6FB0" w14:textId="77777777" w:rsidTr="00CC5436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5326CD" w14:textId="77777777" w:rsidR="0029073F" w:rsidRPr="00CC5436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7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0455AD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Q/I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578119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GEN</w:t>
            </w:r>
          </w:p>
          <w:p w14:paraId="53007F36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1D205E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To maintain kept appointment rates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6FA99D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Percent of kept appointments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CAC25B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All clients admitted for services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8EDA21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Care Logic Realtime Prod &amp; Indirect Utilization Report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52D8E4" w14:textId="77777777" w:rsidR="0029073F" w:rsidRPr="00CC5436" w:rsidRDefault="0029073F" w:rsidP="0029073F">
            <w:pPr>
              <w:spacing w:before="100"/>
              <w:jc w:val="center"/>
              <w:rPr>
                <w:bCs/>
              </w:rPr>
            </w:pPr>
            <w:r w:rsidRPr="00CC5436">
              <w:rPr>
                <w:bCs/>
              </w:rPr>
              <w:t>70        80         90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575F73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>Executive Director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F5703A" w14:textId="77777777" w:rsidR="0029073F" w:rsidRPr="00CC5436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CC5436">
              <w:rPr>
                <w:bCs/>
              </w:rPr>
              <w:t xml:space="preserve">Outpatient QIC, Exec. </w:t>
            </w:r>
            <w:proofErr w:type="spellStart"/>
            <w:r w:rsidRPr="00CC5436">
              <w:rPr>
                <w:bCs/>
              </w:rPr>
              <w:t>Mgmt</w:t>
            </w:r>
            <w:proofErr w:type="spellEnd"/>
            <w:r w:rsidRPr="00CC5436">
              <w:rPr>
                <w:bCs/>
              </w:rPr>
              <w:t xml:space="preserve"> Tm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250C6AA7" w14:textId="77777777" w:rsidR="00175C03" w:rsidRPr="00CC5436" w:rsidRDefault="00635F1D" w:rsidP="0029073F">
            <w:pPr>
              <w:spacing w:before="100" w:after="48"/>
              <w:jc w:val="center"/>
              <w:rPr>
                <w:b/>
                <w:bCs/>
              </w:rPr>
            </w:pPr>
            <w:r w:rsidRPr="00CC5436">
              <w:rPr>
                <w:b/>
                <w:bCs/>
              </w:rPr>
              <w:t>O=</w:t>
            </w:r>
          </w:p>
          <w:p w14:paraId="64DF5CC6" w14:textId="7CEC7FB4" w:rsidR="0029073F" w:rsidRPr="00CC5436" w:rsidRDefault="00175C03" w:rsidP="0029073F">
            <w:pPr>
              <w:spacing w:before="100" w:after="48"/>
              <w:jc w:val="center"/>
              <w:rPr>
                <w:b/>
                <w:bCs/>
              </w:rPr>
            </w:pPr>
            <w:r w:rsidRPr="00CC5436">
              <w:rPr>
                <w:b/>
                <w:bCs/>
              </w:rPr>
              <w:t>83.3</w:t>
            </w:r>
          </w:p>
          <w:p w14:paraId="67F713EF" w14:textId="03FE3D19" w:rsidR="00635F1D" w:rsidRPr="00CC5436" w:rsidRDefault="00635F1D" w:rsidP="0029073F">
            <w:pPr>
              <w:spacing w:before="100" w:after="48"/>
              <w:jc w:val="center"/>
              <w:rPr>
                <w:b/>
                <w:bCs/>
              </w:rPr>
            </w:pPr>
            <w:r w:rsidRPr="00CC5436">
              <w:rPr>
                <w:b/>
                <w:bCs/>
              </w:rPr>
              <w:t>N=</w:t>
            </w:r>
            <w:r w:rsidR="00CC5436" w:rsidRPr="00CC5436">
              <w:rPr>
                <w:b/>
                <w:bCs/>
              </w:rPr>
              <w:t>84.4</w:t>
            </w:r>
          </w:p>
          <w:p w14:paraId="0CC4A945" w14:textId="379226EF" w:rsidR="00635F1D" w:rsidRPr="00CC5436" w:rsidRDefault="00635F1D" w:rsidP="0029073F">
            <w:pPr>
              <w:spacing w:before="100" w:after="48"/>
              <w:jc w:val="center"/>
              <w:rPr>
                <w:b/>
                <w:bCs/>
              </w:rPr>
            </w:pPr>
            <w:r w:rsidRPr="00CC5436">
              <w:rPr>
                <w:b/>
                <w:bCs/>
              </w:rPr>
              <w:t>S=</w:t>
            </w:r>
            <w:r w:rsidR="00CC5436" w:rsidRPr="00CC5436">
              <w:rPr>
                <w:b/>
                <w:bCs/>
              </w:rPr>
              <w:t>80</w:t>
            </w:r>
          </w:p>
        </w:tc>
      </w:tr>
      <w:tr w:rsidR="0029073F" w:rsidRPr="00040DC7" w14:paraId="1114FC2D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C2FB8E9" w14:textId="77777777" w:rsidR="0029073F" w:rsidRPr="00040DC7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lastRenderedPageBreak/>
              <w:t>8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DD593CB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593A1B8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MAT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BAFFAEA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Complete GPRA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939D280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 xml:space="preserve">Percent of clients who complete initial GPRA 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A4D5D20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 xml:space="preserve">All OUD </w:t>
            </w:r>
          </w:p>
          <w:p w14:paraId="04FA92A9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(</w:t>
            </w:r>
            <w:proofErr w:type="spellStart"/>
            <w:r w:rsidRPr="00040DC7">
              <w:rPr>
                <w:bCs/>
              </w:rPr>
              <w:t>Pri</w:t>
            </w:r>
            <w:proofErr w:type="spellEnd"/>
            <w:r w:rsidRPr="00040DC7">
              <w:rPr>
                <w:bCs/>
              </w:rPr>
              <w:t>, Sec, Ter)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BD8FE97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OUD Client Log compared to CL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EABAC3D" w14:textId="77777777" w:rsidR="0029073F" w:rsidRPr="00040DC7" w:rsidRDefault="0029073F" w:rsidP="0029073F">
            <w:pPr>
              <w:spacing w:before="100"/>
              <w:jc w:val="center"/>
              <w:rPr>
                <w:bCs/>
              </w:rPr>
            </w:pPr>
            <w:r w:rsidRPr="00040DC7">
              <w:rPr>
                <w:bCs/>
              </w:rPr>
              <w:t>90      100       100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AFB81A4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MAT Coordinator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A9568F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6A6797" w14:textId="5CB722E2" w:rsidR="0029073F" w:rsidRPr="00040DC7" w:rsidRDefault="00040DC7" w:rsidP="0029073F">
            <w:pPr>
              <w:spacing w:before="100" w:after="48"/>
              <w:jc w:val="center"/>
              <w:rPr>
                <w:b/>
                <w:bCs/>
              </w:rPr>
            </w:pPr>
            <w:r w:rsidRPr="00040DC7">
              <w:rPr>
                <w:b/>
                <w:bCs/>
              </w:rPr>
              <w:t>89%</w:t>
            </w:r>
          </w:p>
        </w:tc>
      </w:tr>
      <w:tr w:rsidR="0029073F" w:rsidRPr="00243062" w14:paraId="15B7B290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D1B0889" w14:textId="77777777" w:rsidR="0029073F" w:rsidRPr="00040DC7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9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12366D5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62CC4FC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MAT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E8DB596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Complete GPRA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D7C249E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 xml:space="preserve">Percent of clients who complete follow up GPRA 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E95953E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 xml:space="preserve">All OUD </w:t>
            </w:r>
          </w:p>
          <w:p w14:paraId="0B8B4F2E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(</w:t>
            </w:r>
            <w:proofErr w:type="spellStart"/>
            <w:r w:rsidRPr="00040DC7">
              <w:rPr>
                <w:bCs/>
              </w:rPr>
              <w:t>Pri</w:t>
            </w:r>
            <w:proofErr w:type="spellEnd"/>
            <w:r w:rsidRPr="00040DC7">
              <w:rPr>
                <w:bCs/>
              </w:rPr>
              <w:t>, Sec, Ter)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A696183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OUD Client Log compared to CL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7CEDB92" w14:textId="77777777" w:rsidR="0029073F" w:rsidRPr="00040DC7" w:rsidRDefault="0029073F" w:rsidP="0029073F">
            <w:pPr>
              <w:spacing w:before="100"/>
              <w:jc w:val="center"/>
              <w:rPr>
                <w:bCs/>
              </w:rPr>
            </w:pPr>
            <w:r w:rsidRPr="00040DC7">
              <w:rPr>
                <w:bCs/>
              </w:rPr>
              <w:t>80      90       100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5CA48FB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MAT Coordinator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C5E8FF7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Clinical Team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C5B4D9" w14:textId="49DDA936" w:rsidR="0029073F" w:rsidRPr="008D6CD8" w:rsidRDefault="00040DC7" w:rsidP="0029073F">
            <w:pPr>
              <w:spacing w:before="100" w:after="48"/>
              <w:jc w:val="center"/>
              <w:rPr>
                <w:b/>
                <w:bCs/>
              </w:rPr>
            </w:pPr>
            <w:r w:rsidRPr="00040DC7">
              <w:rPr>
                <w:b/>
                <w:bCs/>
              </w:rPr>
              <w:t>0%</w:t>
            </w:r>
          </w:p>
        </w:tc>
      </w:tr>
      <w:tr w:rsidR="0029073F" w:rsidRPr="00243062" w14:paraId="680B618E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4ACB84B" w14:textId="77777777" w:rsidR="0029073F" w:rsidRDefault="00FC7E89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9073F">
              <w:rPr>
                <w:bCs/>
              </w:rPr>
              <w:t>.1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126E952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CD19A9F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2025A992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 xml:space="preserve">To provide access to service for PW/WDC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FE702E1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# of PW/WDC receiving intake/assessment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C665E76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PW/WDC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E429DD9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Intake appointment spreadsheet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CAE6487" w14:textId="77777777" w:rsidR="0029073F" w:rsidRDefault="0029073F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7       8       9 (N)</w:t>
            </w:r>
          </w:p>
          <w:p w14:paraId="69534896" w14:textId="77777777" w:rsidR="0029073F" w:rsidRDefault="0029073F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 xml:space="preserve">2        3      </w:t>
            </w:r>
            <w:proofErr w:type="gramStart"/>
            <w:r>
              <w:rPr>
                <w:bCs/>
              </w:rPr>
              <w:t>4  (</w:t>
            </w:r>
            <w:proofErr w:type="gramEnd"/>
            <w:r>
              <w:rPr>
                <w:bCs/>
              </w:rPr>
              <w:t>S)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B148F83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Administrative Assistant/Reception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ED27972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Outpatient QIC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B89D0A0" w14:textId="28253587" w:rsidR="0029073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NBY:</w:t>
            </w:r>
            <w:r w:rsidR="00436116">
              <w:rPr>
                <w:b/>
                <w:bCs/>
              </w:rPr>
              <w:t xml:space="preserve"> 17</w:t>
            </w:r>
            <w:r w:rsidR="00DC1FCA">
              <w:rPr>
                <w:b/>
                <w:bCs/>
              </w:rPr>
              <w:t xml:space="preserve"> </w:t>
            </w:r>
          </w:p>
          <w:p w14:paraId="4115452B" w14:textId="36833A9C" w:rsidR="0029073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SAL:</w:t>
            </w:r>
            <w:r w:rsidR="00DC1FCA">
              <w:rPr>
                <w:b/>
                <w:bCs/>
              </w:rPr>
              <w:t xml:space="preserve"> </w:t>
            </w:r>
            <w:r w:rsidR="00436116">
              <w:rPr>
                <w:b/>
                <w:bCs/>
              </w:rPr>
              <w:t>3</w:t>
            </w:r>
          </w:p>
        </w:tc>
      </w:tr>
      <w:tr w:rsidR="0029073F" w:rsidRPr="00243062" w14:paraId="34CB9EA1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7AA63BF" w14:textId="77777777" w:rsidR="0029073F" w:rsidRDefault="00FC7E89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9073F">
              <w:rPr>
                <w:bCs/>
              </w:rPr>
              <w:t>.2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EC16415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C2987B1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0477A20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To provide access to service for IVDUs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124FBE3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# of IVDUs receiving intake/assessment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2DFFA45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IVDUs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5911BDB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Intake appointment spreadsheet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AE684E3" w14:textId="77777777" w:rsidR="0029073F" w:rsidRDefault="0029073F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2       3       4 (N)</w:t>
            </w:r>
          </w:p>
          <w:p w14:paraId="5884DAB2" w14:textId="77777777" w:rsidR="0029073F" w:rsidRPr="00243062" w:rsidRDefault="0029073F" w:rsidP="0029073F">
            <w:pPr>
              <w:spacing w:before="10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BC6BD85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Administrative Assistant/Reception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26195E0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Outpatient QIC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44BF5DE9" w14:textId="4046DBEF" w:rsidR="0029073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93585">
              <w:rPr>
                <w:b/>
                <w:bCs/>
              </w:rPr>
              <w:t xml:space="preserve"> only: 1</w:t>
            </w:r>
          </w:p>
          <w:p w14:paraId="7C827B93" w14:textId="5279060C" w:rsidR="00DC1FCA" w:rsidRDefault="00DC1FCA" w:rsidP="00393585">
            <w:pPr>
              <w:spacing w:before="100" w:after="48"/>
              <w:jc w:val="center"/>
              <w:rPr>
                <w:b/>
                <w:bCs/>
              </w:rPr>
            </w:pPr>
          </w:p>
        </w:tc>
      </w:tr>
      <w:tr w:rsidR="0029073F" w:rsidRPr="00243062" w14:paraId="3C49C80F" w14:textId="77777777" w:rsidTr="00A70648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2915372" w14:textId="77777777" w:rsidR="0029073F" w:rsidRDefault="00FC7E89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9073F">
              <w:rPr>
                <w:bCs/>
              </w:rPr>
              <w:t>.3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C3ADE6F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9740DA3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43BF15F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To provide access to service for C/JJS clients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AA7841B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# of C/JJS clients receiving intake/assessment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783DB4B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C/JJS clients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880C422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Intake appointment spreadsheet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EF117CF" w14:textId="77777777" w:rsidR="0029073F" w:rsidRDefault="00E1756E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9073F">
              <w:rPr>
                <w:bCs/>
              </w:rPr>
              <w:t xml:space="preserve">       </w:t>
            </w:r>
            <w:r>
              <w:rPr>
                <w:bCs/>
              </w:rPr>
              <w:t>5</w:t>
            </w:r>
            <w:r w:rsidR="0029073F">
              <w:rPr>
                <w:bCs/>
              </w:rPr>
              <w:t xml:space="preserve">       </w:t>
            </w:r>
            <w:r>
              <w:rPr>
                <w:bCs/>
              </w:rPr>
              <w:t>7</w:t>
            </w:r>
            <w:r w:rsidR="0029073F">
              <w:rPr>
                <w:bCs/>
              </w:rPr>
              <w:t xml:space="preserve"> (N)</w:t>
            </w:r>
          </w:p>
          <w:p w14:paraId="522B104D" w14:textId="77777777" w:rsidR="0029073F" w:rsidRDefault="00E1756E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073F"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  <w:r w:rsidR="0029073F">
              <w:rPr>
                <w:bCs/>
              </w:rPr>
              <w:t xml:space="preserve">  </w:t>
            </w:r>
            <w:r>
              <w:rPr>
                <w:bCs/>
              </w:rPr>
              <w:t>2</w:t>
            </w:r>
            <w:r w:rsidR="0029073F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="0029073F">
              <w:rPr>
                <w:bCs/>
              </w:rPr>
              <w:t xml:space="preserve">   </w:t>
            </w:r>
            <w:r>
              <w:rPr>
                <w:bCs/>
              </w:rPr>
              <w:t>3</w:t>
            </w:r>
            <w:r w:rsidR="0029073F">
              <w:rPr>
                <w:bCs/>
              </w:rPr>
              <w:t xml:space="preserve"> (S)</w:t>
            </w:r>
          </w:p>
          <w:p w14:paraId="591D4B57" w14:textId="77777777" w:rsidR="0029073F" w:rsidRPr="00243062" w:rsidRDefault="0029073F" w:rsidP="0029073F">
            <w:pPr>
              <w:spacing w:before="10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3E01BA0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Administrative Assistant/Reception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790ACDA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Outpatient QIC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4441E54" w14:textId="7AA54271" w:rsidR="0029073F" w:rsidRDefault="0029073F" w:rsidP="0080693C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NBY:</w:t>
            </w:r>
            <w:r w:rsidR="0080693C">
              <w:rPr>
                <w:b/>
                <w:bCs/>
              </w:rPr>
              <w:t xml:space="preserve"> 4</w:t>
            </w:r>
            <w:r w:rsidR="00DC1FCA">
              <w:rPr>
                <w:b/>
                <w:bCs/>
              </w:rPr>
              <w:t xml:space="preserve"> </w:t>
            </w:r>
          </w:p>
          <w:p w14:paraId="244C7561" w14:textId="4C1EF4CF" w:rsidR="0029073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SAL:</w:t>
            </w:r>
            <w:r w:rsidR="0080693C">
              <w:rPr>
                <w:b/>
                <w:bCs/>
              </w:rPr>
              <w:t xml:space="preserve"> 1</w:t>
            </w:r>
          </w:p>
          <w:p w14:paraId="243FBD31" w14:textId="330DDCB7" w:rsidR="00DC1FCA" w:rsidRDefault="00DC1FCA" w:rsidP="0029073F">
            <w:pPr>
              <w:spacing w:before="100" w:after="48"/>
              <w:jc w:val="center"/>
              <w:rPr>
                <w:b/>
                <w:bCs/>
              </w:rPr>
            </w:pPr>
          </w:p>
        </w:tc>
      </w:tr>
      <w:tr w:rsidR="000330FE" w:rsidRPr="00243062" w14:paraId="0F80243C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58CB752" w14:textId="77777777" w:rsidR="000330FE" w:rsidRDefault="00FC7E89" w:rsidP="000330FE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330FE">
              <w:rPr>
                <w:bCs/>
              </w:rPr>
              <w:t>.4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261B6C2" w14:textId="77777777" w:rsidR="000330FE" w:rsidRDefault="000330FE" w:rsidP="000330FE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9ACEE97" w14:textId="77777777" w:rsidR="000330FE" w:rsidRDefault="000330FE" w:rsidP="000330FE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2A4A06F3" w14:textId="77777777" w:rsidR="000330FE" w:rsidRPr="00243062" w:rsidRDefault="000330FE" w:rsidP="000330FE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To provide access to service for adolescent clients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4F967EC" w14:textId="77777777" w:rsidR="000330FE" w:rsidRPr="00243062" w:rsidRDefault="000330FE" w:rsidP="000330FE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# of adolescent clients receiving intake/assessment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F14CC29" w14:textId="77777777" w:rsidR="000330FE" w:rsidRPr="00243062" w:rsidRDefault="000330FE" w:rsidP="000330FE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adolescent clients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BE90B72" w14:textId="77777777" w:rsidR="000330FE" w:rsidRPr="00243062" w:rsidRDefault="000330FE" w:rsidP="000330FE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 xml:space="preserve">Intake appointment spreadsheet or </w:t>
            </w:r>
            <w:proofErr w:type="spellStart"/>
            <w:r>
              <w:rPr>
                <w:bCs/>
              </w:rPr>
              <w:t>CareLogic</w:t>
            </w:r>
            <w:proofErr w:type="spellEnd"/>
            <w:r>
              <w:rPr>
                <w:bCs/>
              </w:rPr>
              <w:t>, as appropriate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6690A5A" w14:textId="77777777" w:rsidR="000330FE" w:rsidRDefault="003A6B16" w:rsidP="000330FE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330FE">
              <w:rPr>
                <w:bCs/>
              </w:rPr>
              <w:t xml:space="preserve">       </w:t>
            </w:r>
            <w:r>
              <w:rPr>
                <w:bCs/>
              </w:rPr>
              <w:t>5</w:t>
            </w:r>
            <w:r w:rsidR="000330FE">
              <w:rPr>
                <w:bCs/>
              </w:rPr>
              <w:t xml:space="preserve">      </w:t>
            </w:r>
            <w:r>
              <w:rPr>
                <w:bCs/>
              </w:rPr>
              <w:t>8</w:t>
            </w:r>
            <w:r w:rsidR="000330FE">
              <w:rPr>
                <w:bCs/>
              </w:rPr>
              <w:t xml:space="preserve"> (N)</w:t>
            </w:r>
          </w:p>
          <w:p w14:paraId="76BEF4EF" w14:textId="77777777" w:rsidR="000330FE" w:rsidRDefault="003A6B16" w:rsidP="000330FE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330FE">
              <w:rPr>
                <w:bCs/>
              </w:rPr>
              <w:t xml:space="preserve">        </w:t>
            </w:r>
            <w:r>
              <w:rPr>
                <w:bCs/>
              </w:rPr>
              <w:t>5</w:t>
            </w:r>
            <w:r w:rsidR="000330FE">
              <w:rPr>
                <w:bCs/>
              </w:rPr>
              <w:t xml:space="preserve">      </w:t>
            </w:r>
            <w:r>
              <w:rPr>
                <w:bCs/>
              </w:rPr>
              <w:t>8</w:t>
            </w:r>
            <w:r w:rsidR="000330FE">
              <w:rPr>
                <w:bCs/>
              </w:rPr>
              <w:t xml:space="preserve"> (S)</w:t>
            </w:r>
          </w:p>
          <w:p w14:paraId="16C777A7" w14:textId="77777777" w:rsidR="000330FE" w:rsidRPr="00243062" w:rsidRDefault="000330FE" w:rsidP="000330FE">
            <w:pPr>
              <w:spacing w:before="10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D45FAD6" w14:textId="77777777" w:rsidR="000330FE" w:rsidRPr="00243062" w:rsidRDefault="000330FE" w:rsidP="000330FE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Administrative Assistant/Reception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0B4D44A" w14:textId="77777777" w:rsidR="000330FE" w:rsidRPr="00243062" w:rsidRDefault="000330FE" w:rsidP="000330FE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Outpatient QIC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9C3715D" w14:textId="77777777" w:rsidR="008755C3" w:rsidRDefault="000330FE" w:rsidP="000330FE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NBY:</w:t>
            </w:r>
          </w:p>
          <w:p w14:paraId="3440C7C4" w14:textId="39E0EBD4" w:rsidR="000330FE" w:rsidRDefault="008755C3" w:rsidP="000330FE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1FCA">
              <w:rPr>
                <w:b/>
                <w:bCs/>
              </w:rPr>
              <w:t xml:space="preserve"> </w:t>
            </w:r>
          </w:p>
          <w:p w14:paraId="6F083F8E" w14:textId="77777777" w:rsidR="000330FE" w:rsidRDefault="000330FE" w:rsidP="000330FE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SAL:</w:t>
            </w:r>
            <w:r w:rsidR="00DC1FCA">
              <w:rPr>
                <w:b/>
                <w:bCs/>
              </w:rPr>
              <w:t xml:space="preserve"> </w:t>
            </w:r>
          </w:p>
          <w:p w14:paraId="343C7C7A" w14:textId="2A7B161C" w:rsidR="008755C3" w:rsidRDefault="008755C3" w:rsidP="000330FE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11598" w:rsidRPr="00243062" w14:paraId="6DF194C3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1FACDB4" w14:textId="77777777" w:rsidR="00511598" w:rsidRDefault="00FC7E89" w:rsidP="00511598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511598">
              <w:rPr>
                <w:bCs/>
              </w:rPr>
              <w:t>.5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DB2418D" w14:textId="77777777" w:rsidR="00511598" w:rsidRDefault="00511598" w:rsidP="00511598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A89A792" w14:textId="77777777" w:rsidR="00511598" w:rsidRDefault="00511598" w:rsidP="00511598">
            <w:pPr>
              <w:spacing w:before="100" w:after="4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DEE74B7" w14:textId="77777777" w:rsidR="00511598" w:rsidRPr="00243062" w:rsidRDefault="00511598" w:rsidP="00511598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To provide access to service for residents of rural areas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00060CD" w14:textId="77777777" w:rsidR="00511598" w:rsidRPr="00243062" w:rsidRDefault="00511598" w:rsidP="00511598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# of adult rural residents receiving intake/assessment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98E8DE4" w14:textId="77777777" w:rsidR="00511598" w:rsidRPr="00243062" w:rsidRDefault="00511598" w:rsidP="00511598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All clients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CE60925" w14:textId="77777777" w:rsidR="00511598" w:rsidRPr="00243062" w:rsidRDefault="00511598" w:rsidP="00511598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 xml:space="preserve">Intake appointment spreadsheet or </w:t>
            </w:r>
            <w:proofErr w:type="spellStart"/>
            <w:r>
              <w:rPr>
                <w:bCs/>
              </w:rPr>
              <w:t>CareLogic</w:t>
            </w:r>
            <w:proofErr w:type="spellEnd"/>
            <w:r>
              <w:rPr>
                <w:bCs/>
              </w:rPr>
              <w:t>, as appropriate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FF99573" w14:textId="77777777" w:rsidR="00511598" w:rsidRDefault="00511598" w:rsidP="00511598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 xml:space="preserve">20      </w:t>
            </w:r>
            <w:r w:rsidR="002F5E5C">
              <w:rPr>
                <w:bCs/>
              </w:rPr>
              <w:t>33</w:t>
            </w:r>
            <w:r w:rsidR="0046683B">
              <w:rPr>
                <w:bCs/>
              </w:rPr>
              <w:t xml:space="preserve">     </w:t>
            </w:r>
            <w:r>
              <w:rPr>
                <w:bCs/>
              </w:rPr>
              <w:t>50 (N)</w:t>
            </w:r>
          </w:p>
          <w:p w14:paraId="04E741C9" w14:textId="77777777" w:rsidR="00511598" w:rsidRDefault="0046683B" w:rsidP="00511598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11598">
              <w:rPr>
                <w:bCs/>
              </w:rPr>
              <w:t xml:space="preserve">         </w:t>
            </w:r>
            <w:r>
              <w:rPr>
                <w:bCs/>
              </w:rPr>
              <w:t>6</w:t>
            </w:r>
            <w:r w:rsidR="00511598">
              <w:rPr>
                <w:bCs/>
              </w:rPr>
              <w:t xml:space="preserve">        </w:t>
            </w:r>
            <w:r>
              <w:rPr>
                <w:bCs/>
              </w:rPr>
              <w:t>8</w:t>
            </w:r>
            <w:r w:rsidR="00511598">
              <w:rPr>
                <w:bCs/>
              </w:rPr>
              <w:t xml:space="preserve"> (S)</w:t>
            </w:r>
          </w:p>
          <w:p w14:paraId="36D369CD" w14:textId="77777777" w:rsidR="00511598" w:rsidRPr="00243062" w:rsidRDefault="00511598" w:rsidP="00511598">
            <w:pPr>
              <w:spacing w:before="10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78EB6A3" w14:textId="77777777" w:rsidR="00511598" w:rsidRPr="00243062" w:rsidRDefault="00511598" w:rsidP="00511598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Administrative Assistant/Reception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9016AE5" w14:textId="77777777" w:rsidR="00511598" w:rsidRPr="00243062" w:rsidRDefault="00511598" w:rsidP="00511598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Outpatient QIC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66ED1AB" w14:textId="3B926203" w:rsidR="00511598" w:rsidRDefault="00511598" w:rsidP="00511598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NBY:</w:t>
            </w:r>
            <w:r w:rsidR="00393585">
              <w:rPr>
                <w:b/>
                <w:bCs/>
              </w:rPr>
              <w:t xml:space="preserve"> 25</w:t>
            </w:r>
            <w:r w:rsidR="00DC1FCA">
              <w:rPr>
                <w:b/>
                <w:bCs/>
              </w:rPr>
              <w:t xml:space="preserve"> </w:t>
            </w:r>
          </w:p>
          <w:p w14:paraId="146E7E57" w14:textId="5F22E3CB" w:rsidR="00511598" w:rsidRDefault="00511598" w:rsidP="00511598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</w:t>
            </w:r>
            <w:r w:rsidR="00FD3260">
              <w:rPr>
                <w:b/>
                <w:bCs/>
              </w:rPr>
              <w:t>:</w:t>
            </w:r>
            <w:r w:rsidR="00393585">
              <w:rPr>
                <w:b/>
                <w:bCs/>
              </w:rPr>
              <w:t xml:space="preserve"> 7</w:t>
            </w:r>
          </w:p>
        </w:tc>
      </w:tr>
      <w:tr w:rsidR="0029073F" w:rsidRPr="00925BD3" w14:paraId="2710FBF6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7E4EFC7" w14:textId="77777777" w:rsidR="0029073F" w:rsidRPr="00A06E6F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11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4CF97B5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AFBE29B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C3124B4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Maximize scores on reviews of quality/ admin./ appropriateness of client care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45A09C6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Administrative, quality, and appropriateness of client care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D35B87C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Objectives set forth in management plans and QA/UR/PRIV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0F358CC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Quarterly progress report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2A24560" w14:textId="77777777" w:rsidR="0029073F" w:rsidRPr="00A06E6F" w:rsidRDefault="0029073F" w:rsidP="0029073F">
            <w:pPr>
              <w:spacing w:before="100"/>
              <w:jc w:val="center"/>
              <w:rPr>
                <w:bCs/>
              </w:rPr>
            </w:pPr>
            <w:r w:rsidRPr="00A06E6F">
              <w:rPr>
                <w:bCs/>
              </w:rPr>
              <w:t>75       80       95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64C67B8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Department Heads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C33AA47" w14:textId="77777777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Cs/>
              </w:rPr>
              <w:t>Management Team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518349F" w14:textId="58534990" w:rsidR="0029073F" w:rsidRPr="00A06E6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 w:rsidRPr="00A06E6F">
              <w:rPr>
                <w:b/>
                <w:bCs/>
              </w:rPr>
              <w:t>NBY:</w:t>
            </w:r>
            <w:r w:rsidR="00A06E6F">
              <w:rPr>
                <w:b/>
                <w:bCs/>
              </w:rPr>
              <w:t xml:space="preserve"> 100%</w:t>
            </w:r>
          </w:p>
          <w:p w14:paraId="2CA76E89" w14:textId="77777777" w:rsidR="0029073F" w:rsidRPr="00A06E6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</w:p>
          <w:p w14:paraId="2E484F25" w14:textId="490F09A2" w:rsidR="0029073F" w:rsidRPr="00A06E6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A06E6F">
              <w:rPr>
                <w:b/>
                <w:bCs/>
              </w:rPr>
              <w:t>SAL:</w:t>
            </w:r>
            <w:r w:rsidR="00A06E6F">
              <w:rPr>
                <w:b/>
                <w:bCs/>
              </w:rPr>
              <w:t xml:space="preserve"> 100%</w:t>
            </w:r>
          </w:p>
        </w:tc>
      </w:tr>
      <w:tr w:rsidR="0029073F" w:rsidRPr="00243062" w14:paraId="442569E9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19EC4B6" w14:textId="77777777" w:rsidR="0029073F" w:rsidRDefault="00FC7E89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2ED6ABC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Q/</w:t>
            </w:r>
            <w:r w:rsidRPr="00243062">
              <w:rPr>
                <w:bCs/>
              </w:rPr>
              <w:t>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924885C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 xml:space="preserve">ADSAP </w:t>
            </w: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9901801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Clients exiting the program will score at least an average rating of “4”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7F58519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The percentage of clients rating the program a “4” or higher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21000CC4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100% completed program surveys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9F67846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 xml:space="preserve">ADSAP </w:t>
            </w:r>
            <w:r w:rsidRPr="00243062">
              <w:rPr>
                <w:bCs/>
              </w:rPr>
              <w:t xml:space="preserve">Program </w:t>
            </w:r>
            <w:r>
              <w:rPr>
                <w:bCs/>
              </w:rPr>
              <w:t xml:space="preserve">satisfaction </w:t>
            </w:r>
            <w:r w:rsidRPr="00243062">
              <w:rPr>
                <w:bCs/>
              </w:rPr>
              <w:t>survey instrument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F70CA55" w14:textId="77777777" w:rsidR="0029073F" w:rsidRPr="00243062" w:rsidRDefault="0029073F" w:rsidP="0029073F">
            <w:pPr>
              <w:spacing w:before="100"/>
              <w:jc w:val="center"/>
              <w:rPr>
                <w:bCs/>
              </w:rPr>
            </w:pPr>
            <w:r w:rsidRPr="00243062">
              <w:rPr>
                <w:bCs/>
              </w:rPr>
              <w:t>75       80       90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50EDB7F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Primary counselor/ Program coordinator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6076EF3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243062">
              <w:rPr>
                <w:bCs/>
              </w:rPr>
              <w:t>Outpatient QIC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46385BFC" w14:textId="471614CC" w:rsidR="0029073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NBY:</w:t>
            </w:r>
            <w:r w:rsidR="008D6CD8">
              <w:rPr>
                <w:b/>
                <w:bCs/>
              </w:rPr>
              <w:t xml:space="preserve"> </w:t>
            </w:r>
          </w:p>
          <w:p w14:paraId="7B2DA81D" w14:textId="0F85F2DA" w:rsidR="0029073F" w:rsidRDefault="009C43D1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C43D1">
              <w:rPr>
                <w:b/>
                <w:bCs/>
                <w:vertAlign w:val="superscript"/>
              </w:rPr>
              <w:t>3</w:t>
            </w:r>
          </w:p>
          <w:p w14:paraId="6D634E00" w14:textId="77777777" w:rsidR="0029073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</w:t>
            </w:r>
            <w:r w:rsidR="00FD3260">
              <w:rPr>
                <w:b/>
                <w:bCs/>
              </w:rPr>
              <w:t>:</w:t>
            </w:r>
          </w:p>
          <w:p w14:paraId="21974B03" w14:textId="12BD60C6" w:rsidR="00882D52" w:rsidRPr="00882D52" w:rsidRDefault="00882D52" w:rsidP="00882D52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C43D1">
              <w:rPr>
                <w:b/>
                <w:bCs/>
                <w:vertAlign w:val="superscript"/>
              </w:rPr>
              <w:t>3</w:t>
            </w:r>
          </w:p>
        </w:tc>
      </w:tr>
      <w:tr w:rsidR="0029073F" w:rsidRPr="00243062" w14:paraId="2C1E1F3D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CF5D8" w14:textId="77777777" w:rsidR="0029073F" w:rsidRPr="00040DC7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13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05662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EAB32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ADSAP TX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A5C7A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Clients will receive ADSAP Curriculum service within 30 days of assessment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AA0D1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Days from assessment to service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84C5D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100% of ADSAP clients admitted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666ED6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C/L Report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70CE4" w14:textId="77777777" w:rsidR="0029073F" w:rsidRPr="00040DC7" w:rsidRDefault="0029073F" w:rsidP="0029073F">
            <w:pPr>
              <w:spacing w:before="100"/>
              <w:jc w:val="center"/>
              <w:rPr>
                <w:bCs/>
              </w:rPr>
            </w:pPr>
            <w:r w:rsidRPr="00040DC7">
              <w:rPr>
                <w:bCs/>
              </w:rPr>
              <w:t>55       65       75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65821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Program Coordinator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FA08A" w14:textId="77777777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Cs/>
              </w:rPr>
              <w:t>Program Coordinator/ Dir. Treatment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E8A9A" w14:textId="573F0095" w:rsidR="0029073F" w:rsidRPr="00040DC7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 w:rsidRPr="00040DC7">
              <w:rPr>
                <w:b/>
                <w:bCs/>
              </w:rPr>
              <w:t>NBY:</w:t>
            </w:r>
            <w:r w:rsidR="008D6CD8" w:rsidRPr="00040DC7">
              <w:rPr>
                <w:b/>
                <w:bCs/>
              </w:rPr>
              <w:t xml:space="preserve"> </w:t>
            </w:r>
            <w:r w:rsidR="00040DC7" w:rsidRPr="00040DC7">
              <w:rPr>
                <w:b/>
                <w:bCs/>
              </w:rPr>
              <w:t>11%</w:t>
            </w:r>
          </w:p>
          <w:p w14:paraId="13F7FFD4" w14:textId="194B93C8" w:rsidR="0029073F" w:rsidRPr="00040DC7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040DC7">
              <w:rPr>
                <w:b/>
                <w:bCs/>
              </w:rPr>
              <w:t>SAL:</w:t>
            </w:r>
            <w:r w:rsidR="008D6CD8" w:rsidRPr="00040DC7">
              <w:rPr>
                <w:b/>
                <w:bCs/>
              </w:rPr>
              <w:t xml:space="preserve"> </w:t>
            </w:r>
            <w:r w:rsidR="00040DC7" w:rsidRPr="00040DC7">
              <w:rPr>
                <w:b/>
                <w:bCs/>
              </w:rPr>
              <w:t>87%</w:t>
            </w:r>
          </w:p>
        </w:tc>
      </w:tr>
      <w:tr w:rsidR="0029073F" w:rsidRPr="00243062" w14:paraId="1BAC0714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BFB" w14:textId="77777777" w:rsidR="0029073F" w:rsidRDefault="00FC7E89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756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Q/</w:t>
            </w:r>
            <w:r w:rsidRPr="00243062">
              <w:rPr>
                <w:bCs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F32" w14:textId="77777777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CBT</w:t>
            </w:r>
          </w:p>
          <w:p w14:paraId="0C228305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20D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Clinicians will maintain caseload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F25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 xml:space="preserve">Average caseload count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0CA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Clinical FTEs (excluding PRI)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0C3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CareLogic</w:t>
            </w:r>
            <w:proofErr w:type="spellEnd"/>
            <w:r>
              <w:rPr>
                <w:bCs/>
              </w:rPr>
              <w:t xml:space="preserve"> Caseload Report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856" w14:textId="77777777" w:rsidR="0029073F" w:rsidRPr="00243062" w:rsidRDefault="0029073F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20        25         30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0BA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Director, Treatment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895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Management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D04" w14:textId="1DCF56D2" w:rsidR="0029073F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NBY:</w:t>
            </w:r>
            <w:r w:rsidR="00882D52">
              <w:rPr>
                <w:b/>
                <w:bCs/>
              </w:rPr>
              <w:t xml:space="preserve"> </w:t>
            </w:r>
            <w:r w:rsidR="00964799">
              <w:rPr>
                <w:b/>
                <w:bCs/>
              </w:rPr>
              <w:t>27.6</w:t>
            </w:r>
            <w:r w:rsidR="008D6CD8">
              <w:rPr>
                <w:b/>
                <w:bCs/>
              </w:rPr>
              <w:t xml:space="preserve"> </w:t>
            </w:r>
          </w:p>
          <w:p w14:paraId="4891C7D5" w14:textId="38511723" w:rsidR="0029073F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/>
                <w:bCs/>
              </w:rPr>
              <w:t>SAL:</w:t>
            </w:r>
            <w:r w:rsidR="00882D52">
              <w:rPr>
                <w:b/>
                <w:bCs/>
              </w:rPr>
              <w:t xml:space="preserve"> </w:t>
            </w:r>
            <w:r w:rsidR="00964799">
              <w:rPr>
                <w:b/>
                <w:bCs/>
              </w:rPr>
              <w:t>10.8</w:t>
            </w:r>
            <w:r w:rsidR="008D6CD8">
              <w:rPr>
                <w:b/>
                <w:bCs/>
              </w:rPr>
              <w:t xml:space="preserve"> </w:t>
            </w:r>
          </w:p>
        </w:tc>
      </w:tr>
      <w:tr w:rsidR="0029073F" w:rsidRPr="00243062" w14:paraId="126B6843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5CB" w14:textId="77777777" w:rsidR="0029073F" w:rsidRDefault="00FC7E89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A2F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Q/</w:t>
            </w:r>
            <w:r w:rsidRPr="00243062">
              <w:rPr>
                <w:bCs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3F5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ADSAP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167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Coordinator will maintain caseload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644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 xml:space="preserve">Average caseload count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AE0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ADSAP Coordinator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163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CareLogic</w:t>
            </w:r>
            <w:proofErr w:type="spellEnd"/>
            <w:r>
              <w:rPr>
                <w:bCs/>
              </w:rPr>
              <w:t xml:space="preserve"> Caseload Report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44F" w14:textId="77777777" w:rsidR="0029073F" w:rsidRPr="00243062" w:rsidRDefault="0029073F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35          42        50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E06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Director, Treatment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F0F" w14:textId="77777777" w:rsidR="0029073F" w:rsidRPr="00243062" w:rsidRDefault="0029073F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Management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BD" w14:textId="1C313ED7" w:rsidR="0029073F" w:rsidRPr="008D6CD8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 w:rsidRPr="008D6CD8">
              <w:rPr>
                <w:b/>
                <w:bCs/>
              </w:rPr>
              <w:t>NBY:</w:t>
            </w:r>
            <w:r w:rsidR="00964799">
              <w:rPr>
                <w:b/>
                <w:bCs/>
              </w:rPr>
              <w:t xml:space="preserve"> 18</w:t>
            </w:r>
            <w:r w:rsidR="008D6CD8" w:rsidRPr="008D6CD8">
              <w:rPr>
                <w:b/>
                <w:bCs/>
              </w:rPr>
              <w:t xml:space="preserve"> </w:t>
            </w:r>
          </w:p>
          <w:p w14:paraId="072430A9" w14:textId="2C7E9A46" w:rsidR="0029073F" w:rsidRPr="008D6CD8" w:rsidRDefault="0029073F" w:rsidP="0029073F">
            <w:pPr>
              <w:spacing w:before="100" w:after="48"/>
              <w:jc w:val="center"/>
              <w:rPr>
                <w:b/>
                <w:bCs/>
              </w:rPr>
            </w:pPr>
            <w:r w:rsidRPr="008D6CD8">
              <w:rPr>
                <w:b/>
                <w:bCs/>
              </w:rPr>
              <w:t>SAL:</w:t>
            </w:r>
            <w:r w:rsidR="008D6CD8" w:rsidRPr="008D6CD8">
              <w:rPr>
                <w:b/>
                <w:bCs/>
              </w:rPr>
              <w:t xml:space="preserve"> </w:t>
            </w:r>
            <w:r w:rsidR="00964799">
              <w:rPr>
                <w:b/>
                <w:bCs/>
              </w:rPr>
              <w:t>19</w:t>
            </w:r>
          </w:p>
        </w:tc>
      </w:tr>
      <w:tr w:rsidR="0029073F" w:rsidRPr="00243062" w14:paraId="6A07FA65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3D8B93E7" w14:textId="77777777" w:rsidR="0029073F" w:rsidRPr="00EB7FAF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lastRenderedPageBreak/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2EB5DC49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11D0AE6B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ADM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0DC006CE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Maximize % of strategic/ management plan objectives accomplished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1AD1CEB3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Percent of strategic/ management plan objectives accomplished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7DF375E6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Objectives set forth in plans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7FFF06B1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Quarterly progress report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75B0A42A" w14:textId="77777777" w:rsidR="0029073F" w:rsidRPr="00EB7FAF" w:rsidRDefault="0029073F" w:rsidP="0029073F">
            <w:pPr>
              <w:spacing w:before="100"/>
              <w:jc w:val="center"/>
              <w:rPr>
                <w:bCs/>
              </w:rPr>
            </w:pPr>
            <w:r w:rsidRPr="00EB7FAF">
              <w:rPr>
                <w:bCs/>
              </w:rPr>
              <w:t>75       80       95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1496E6CE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Department Heads</w:t>
            </w:r>
          </w:p>
          <w:p w14:paraId="7C2136F0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  <w:color w:val="FF0000"/>
              </w:rPr>
            </w:pPr>
            <w:r w:rsidRPr="00EB7FAF">
              <w:rPr>
                <w:bCs/>
              </w:rPr>
              <w:t>Exec. Dir.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7" w:space="0" w:color="auto"/>
              <w:bottom w:val="nil"/>
              <w:right w:val="nil"/>
            </w:tcBorders>
          </w:tcPr>
          <w:p w14:paraId="214587AE" w14:textId="77777777" w:rsidR="0029073F" w:rsidRPr="00EB7FAF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EB7FAF">
              <w:rPr>
                <w:bCs/>
              </w:rPr>
              <w:t>Management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372E6AC" w14:textId="698E1D2E" w:rsidR="0029073F" w:rsidRPr="00EB7FAF" w:rsidRDefault="00EB7FAF" w:rsidP="0029073F">
            <w:pPr>
              <w:spacing w:before="100" w:after="48"/>
              <w:jc w:val="center"/>
              <w:rPr>
                <w:b/>
                <w:bCs/>
                <w:color w:val="000000" w:themeColor="text1"/>
              </w:rPr>
            </w:pPr>
            <w:r w:rsidRPr="00EB7FAF">
              <w:rPr>
                <w:b/>
                <w:bCs/>
                <w:color w:val="000000" w:themeColor="text1"/>
              </w:rPr>
              <w:t>27.7%</w:t>
            </w:r>
          </w:p>
        </w:tc>
      </w:tr>
      <w:tr w:rsidR="0029073F" w:rsidRPr="00353065" w14:paraId="34373BB4" w14:textId="77777777" w:rsidTr="00353065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4F1DF172" w14:textId="77777777" w:rsidR="0029073F" w:rsidRPr="00353065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17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4AC48CD0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715ADEB4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ADM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461E82BF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To facilitate the completion of employee evaluations as scheduled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1B8AADD5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Percent of performance evaluations completed as scheduled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323B930E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All evaluations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32854F49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Employee personnel records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3F3F7D22" w14:textId="77777777" w:rsidR="0029073F" w:rsidRPr="00353065" w:rsidRDefault="0029073F" w:rsidP="0029073F">
            <w:pPr>
              <w:spacing w:before="100"/>
              <w:jc w:val="center"/>
              <w:rPr>
                <w:bCs/>
              </w:rPr>
            </w:pPr>
            <w:r w:rsidRPr="00353065">
              <w:rPr>
                <w:bCs/>
              </w:rPr>
              <w:t>90       95       100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01B0647C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Department Heads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clear" w:color="auto" w:fill="auto"/>
          </w:tcPr>
          <w:p w14:paraId="670BA86F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Dir. Admin.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45499DCB" w14:textId="2B42FAD0" w:rsidR="0029073F" w:rsidRPr="00353065" w:rsidRDefault="00353065" w:rsidP="0029073F">
            <w:pPr>
              <w:spacing w:before="100" w:after="48"/>
              <w:jc w:val="center"/>
              <w:rPr>
                <w:b/>
                <w:bCs/>
              </w:rPr>
            </w:pPr>
            <w:r w:rsidRPr="00353065">
              <w:rPr>
                <w:b/>
                <w:bCs/>
              </w:rPr>
              <w:t>100%</w:t>
            </w:r>
          </w:p>
        </w:tc>
      </w:tr>
      <w:tr w:rsidR="0029073F" w:rsidRPr="00243062" w14:paraId="0111C3C1" w14:textId="77777777" w:rsidTr="00353065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FA42C1" w14:textId="77777777" w:rsidR="0029073F" w:rsidRPr="00353065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18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2CDFC234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1F2A016F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ADM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85D02C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Maintain personnel files according to legal standards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0D900174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Percent of personnel files maintained to standard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68946DF8" w14:textId="77777777" w:rsidR="0029073F" w:rsidRPr="00353065" w:rsidRDefault="0029073F" w:rsidP="00D75C82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 xml:space="preserve">All employee 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214BB117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Personnel File Monitor Form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6FD58BB4" w14:textId="77777777" w:rsidR="0029073F" w:rsidRPr="00353065" w:rsidRDefault="0029073F" w:rsidP="0029073F">
            <w:pPr>
              <w:spacing w:before="100"/>
              <w:jc w:val="center"/>
              <w:rPr>
                <w:bCs/>
              </w:rPr>
            </w:pPr>
            <w:r w:rsidRPr="00353065">
              <w:rPr>
                <w:bCs/>
              </w:rPr>
              <w:t>90       95       100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6E5D7C1D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Dir. Admin.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uto"/>
          </w:tcPr>
          <w:p w14:paraId="136F4AF7" w14:textId="77777777" w:rsidR="0029073F" w:rsidRPr="00353065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353065">
              <w:rPr>
                <w:bCs/>
              </w:rPr>
              <w:t>Dir. Admin.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uto"/>
          </w:tcPr>
          <w:p w14:paraId="2F9BA4E5" w14:textId="2582EE81" w:rsidR="0029073F" w:rsidRPr="00353065" w:rsidRDefault="00353065" w:rsidP="0029073F">
            <w:pPr>
              <w:spacing w:before="100" w:after="48"/>
              <w:jc w:val="center"/>
              <w:rPr>
                <w:b/>
                <w:bCs/>
              </w:rPr>
            </w:pPr>
            <w:r w:rsidRPr="00353065">
              <w:rPr>
                <w:b/>
                <w:bCs/>
              </w:rPr>
              <w:t>96%</w:t>
            </w:r>
          </w:p>
        </w:tc>
      </w:tr>
      <w:tr w:rsidR="0029073F" w:rsidRPr="00243062" w14:paraId="28EDC1CB" w14:textId="77777777" w:rsidTr="001B2893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218F7F6F" w14:textId="77777777" w:rsidR="0029073F" w:rsidRPr="00641733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19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9188145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C23FF08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REC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14:paraId="6BFBB89F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Connect persons served to recovery community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2E6A4B2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# of patients connected to recovery community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5492119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All persons served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1878D27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PSS deliverables report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83EFF89" w14:textId="77777777" w:rsidR="0029073F" w:rsidRPr="00641733" w:rsidRDefault="0029073F" w:rsidP="0029073F">
            <w:pPr>
              <w:spacing w:before="100"/>
              <w:jc w:val="center"/>
              <w:rPr>
                <w:bCs/>
              </w:rPr>
            </w:pPr>
            <w:r w:rsidRPr="00641733">
              <w:rPr>
                <w:bCs/>
              </w:rPr>
              <w:t xml:space="preserve">30      40     60 </w:t>
            </w:r>
          </w:p>
          <w:p w14:paraId="23DE1A0A" w14:textId="77777777" w:rsidR="0029073F" w:rsidRPr="00641733" w:rsidRDefault="0029073F" w:rsidP="0029073F">
            <w:pPr>
              <w:spacing w:before="10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A99C16F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PSS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79E83F6" w14:textId="77777777" w:rsidR="0029073F" w:rsidRPr="00641733" w:rsidRDefault="0029073F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Dir. Treatment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7393688" w14:textId="3E367A78" w:rsidR="0029073F" w:rsidRPr="00A06E6F" w:rsidRDefault="00641733" w:rsidP="0029073F">
            <w:pPr>
              <w:spacing w:before="100" w:after="48"/>
              <w:jc w:val="center"/>
              <w:rPr>
                <w:b/>
              </w:rPr>
            </w:pPr>
            <w:r w:rsidRPr="00A06E6F">
              <w:rPr>
                <w:b/>
              </w:rPr>
              <w:t>52</w:t>
            </w:r>
          </w:p>
        </w:tc>
      </w:tr>
      <w:tr w:rsidR="0029073F" w:rsidRPr="00243062" w14:paraId="6FF30985" w14:textId="77777777" w:rsidTr="00A70648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4430600A" w14:textId="77777777" w:rsidR="0029073F" w:rsidRPr="00363468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363468">
              <w:rPr>
                <w:bCs/>
              </w:rPr>
              <w:t>19</w:t>
            </w:r>
            <w:r w:rsidR="0029073F" w:rsidRPr="00363468">
              <w:rPr>
                <w:bCs/>
              </w:rPr>
              <w:t>.1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EE12A90" w14:textId="03D905D9" w:rsidR="0029073F" w:rsidRPr="00363468" w:rsidRDefault="00363468" w:rsidP="0029073F">
            <w:pPr>
              <w:spacing w:before="100" w:after="48"/>
              <w:jc w:val="center"/>
              <w:rPr>
                <w:bCs/>
              </w:rPr>
            </w:pPr>
            <w:r w:rsidRPr="00363468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F2AA25D" w14:textId="796F198D" w:rsidR="0029073F" w:rsidRPr="00363468" w:rsidRDefault="00C76508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14:paraId="51A3B1A3" w14:textId="2CA14698" w:rsidR="0029073F" w:rsidRPr="00363468" w:rsidRDefault="00363468" w:rsidP="0029073F">
            <w:pPr>
              <w:spacing w:before="100" w:after="48"/>
              <w:jc w:val="center"/>
              <w:rPr>
                <w:bCs/>
              </w:rPr>
            </w:pPr>
            <w:r w:rsidRPr="00363468">
              <w:rPr>
                <w:bCs/>
              </w:rPr>
              <w:t>Retain adolescent clients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FE28AC4" w14:textId="7E7FCCB4" w:rsidR="0029073F" w:rsidRPr="00363468" w:rsidRDefault="00363468" w:rsidP="0029073F">
            <w:pPr>
              <w:spacing w:before="100" w:after="48"/>
              <w:jc w:val="center"/>
              <w:rPr>
                <w:bCs/>
              </w:rPr>
            </w:pPr>
            <w:r w:rsidRPr="00363468">
              <w:rPr>
                <w:bCs/>
              </w:rPr>
              <w:t># adolescents who receive 1 clinical svc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0F23ECC" w14:textId="2D3238B9" w:rsidR="0029073F" w:rsidRPr="00363468" w:rsidRDefault="00363468" w:rsidP="0029073F">
            <w:pPr>
              <w:spacing w:before="100" w:after="48"/>
              <w:jc w:val="center"/>
              <w:rPr>
                <w:bCs/>
              </w:rPr>
            </w:pPr>
            <w:r w:rsidRPr="00363468">
              <w:rPr>
                <w:bCs/>
              </w:rPr>
              <w:t>Adolescents admitted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85FD76C" w14:textId="0815B675" w:rsidR="0029073F" w:rsidRPr="00363468" w:rsidRDefault="00363468" w:rsidP="0029073F">
            <w:pPr>
              <w:spacing w:before="100" w:after="48"/>
              <w:jc w:val="center"/>
              <w:rPr>
                <w:bCs/>
              </w:rPr>
            </w:pPr>
            <w:r w:rsidRPr="00363468">
              <w:rPr>
                <w:bCs/>
              </w:rPr>
              <w:t>CL, per DAODAS instructions for GMS reporting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6D8D1E8" w14:textId="77777777" w:rsidR="0029073F" w:rsidRDefault="00363468" w:rsidP="00A85418">
            <w:pPr>
              <w:spacing w:before="100"/>
              <w:jc w:val="center"/>
              <w:rPr>
                <w:bCs/>
              </w:rPr>
            </w:pPr>
            <w:r w:rsidRPr="00363468">
              <w:rPr>
                <w:bCs/>
              </w:rPr>
              <w:t>15      20     25</w:t>
            </w:r>
          </w:p>
          <w:p w14:paraId="64B889D6" w14:textId="34948ADA" w:rsidR="00C76508" w:rsidRPr="00363468" w:rsidRDefault="00C76508" w:rsidP="00A85418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Total for year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68CB1C8" w14:textId="70FB2D8E" w:rsidR="0029073F" w:rsidRPr="00363468" w:rsidRDefault="00C76508" w:rsidP="0029073F">
            <w:pPr>
              <w:spacing w:before="100" w:after="4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Carelogic</w:t>
            </w:r>
            <w:proofErr w:type="spellEnd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E8D13BC" w14:textId="47ABEBC9" w:rsidR="0029073F" w:rsidRPr="00363468" w:rsidRDefault="00C76508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Dir. Treatment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369E13F" w14:textId="3EC64167" w:rsidR="0029073F" w:rsidRPr="00A06E6F" w:rsidRDefault="00363468" w:rsidP="00FD726C">
            <w:pPr>
              <w:spacing w:before="100" w:after="48"/>
              <w:jc w:val="center"/>
              <w:rPr>
                <w:b/>
              </w:rPr>
            </w:pPr>
            <w:r w:rsidRPr="00A06E6F">
              <w:rPr>
                <w:b/>
              </w:rPr>
              <w:t>19</w:t>
            </w:r>
          </w:p>
        </w:tc>
      </w:tr>
      <w:tr w:rsidR="0029073F" w:rsidRPr="00243062" w14:paraId="427BB21E" w14:textId="77777777" w:rsidTr="00A70648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59C13923" w14:textId="77777777" w:rsidR="0029073F" w:rsidRPr="00C76508" w:rsidRDefault="00FC7E89" w:rsidP="0029073F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19</w:t>
            </w:r>
            <w:r w:rsidR="0029073F" w:rsidRPr="00C76508">
              <w:rPr>
                <w:bCs/>
              </w:rPr>
              <w:t>.2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4B9DD70" w14:textId="37C202A4" w:rsidR="0029073F" w:rsidRPr="00C76508" w:rsidRDefault="00363468" w:rsidP="0029073F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970F6D7" w14:textId="4D3B3FA1" w:rsidR="0029073F" w:rsidRPr="00C76508" w:rsidRDefault="00C76508" w:rsidP="0029073F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14:paraId="0DBA7831" w14:textId="5CFFC38A" w:rsidR="0029073F" w:rsidRPr="00C76508" w:rsidRDefault="00363468" w:rsidP="0029073F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 xml:space="preserve">Retain </w:t>
            </w:r>
            <w:r w:rsidR="00C76508">
              <w:rPr>
                <w:bCs/>
              </w:rPr>
              <w:t xml:space="preserve">Tb/Tb-at risk </w:t>
            </w:r>
            <w:r w:rsidRPr="00C76508">
              <w:rPr>
                <w:bCs/>
              </w:rPr>
              <w:t>clients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5A19A5C" w14:textId="16FCC9E1" w:rsidR="0029073F" w:rsidRPr="00925BD3" w:rsidRDefault="00363468" w:rsidP="0029073F">
            <w:pPr>
              <w:spacing w:before="100" w:after="48"/>
              <w:jc w:val="center"/>
              <w:rPr>
                <w:bCs/>
                <w:highlight w:val="green"/>
              </w:rPr>
            </w:pPr>
            <w:r w:rsidRPr="00363468">
              <w:rPr>
                <w:bCs/>
              </w:rPr>
              <w:t xml:space="preserve"># </w:t>
            </w:r>
            <w:r>
              <w:rPr>
                <w:bCs/>
              </w:rPr>
              <w:t>Tb clients</w:t>
            </w:r>
            <w:r w:rsidRPr="00363468">
              <w:rPr>
                <w:bCs/>
              </w:rPr>
              <w:t xml:space="preserve"> who receive 1 clinical svc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3AB9BDA" w14:textId="17AE6FB0" w:rsidR="0029073F" w:rsidRPr="00925BD3" w:rsidRDefault="00C76508" w:rsidP="0029073F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Tb client</w:t>
            </w:r>
            <w:r w:rsidRPr="00363468">
              <w:rPr>
                <w:bCs/>
              </w:rPr>
              <w:t>s admitted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986F1A1" w14:textId="4405581B" w:rsidR="0029073F" w:rsidRPr="00925BD3" w:rsidRDefault="00363468" w:rsidP="0029073F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CL, per DAODAS instructions for GMS reporting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A7A3F79" w14:textId="77777777" w:rsidR="0029073F" w:rsidRDefault="00C76508" w:rsidP="0029073F">
            <w:pPr>
              <w:spacing w:before="100"/>
              <w:jc w:val="center"/>
              <w:rPr>
                <w:bCs/>
              </w:rPr>
            </w:pPr>
            <w:r w:rsidRPr="00C76508">
              <w:rPr>
                <w:bCs/>
              </w:rPr>
              <w:t>1      3       5</w:t>
            </w:r>
          </w:p>
          <w:p w14:paraId="21980FC1" w14:textId="3EE202C3" w:rsidR="00C76508" w:rsidRPr="00C76508" w:rsidRDefault="00C76508" w:rsidP="0029073F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Total for year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1A127DE" w14:textId="070182C7" w:rsidR="0029073F" w:rsidRPr="00C76508" w:rsidRDefault="00C76508" w:rsidP="0029073F">
            <w:pPr>
              <w:spacing w:before="100" w:after="4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Carelogic</w:t>
            </w:r>
            <w:proofErr w:type="spellEnd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E8357CC" w14:textId="29814B7F" w:rsidR="0029073F" w:rsidRPr="00C76508" w:rsidRDefault="00C76508" w:rsidP="0029073F">
            <w:pPr>
              <w:spacing w:before="100" w:after="48"/>
              <w:jc w:val="center"/>
              <w:rPr>
                <w:bCs/>
              </w:rPr>
            </w:pPr>
            <w:r w:rsidRPr="00641733">
              <w:rPr>
                <w:bCs/>
              </w:rPr>
              <w:t>Dir. Treatment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42109A4" w14:textId="22F5B625" w:rsidR="0029073F" w:rsidRPr="00A06E6F" w:rsidRDefault="00C76508" w:rsidP="00FD726C">
            <w:pPr>
              <w:spacing w:before="100" w:after="48"/>
              <w:jc w:val="center"/>
              <w:rPr>
                <w:b/>
              </w:rPr>
            </w:pPr>
            <w:r w:rsidRPr="00A06E6F">
              <w:rPr>
                <w:b/>
              </w:rPr>
              <w:t>0</w:t>
            </w:r>
          </w:p>
        </w:tc>
      </w:tr>
      <w:tr w:rsidR="000330FE" w:rsidRPr="00243062" w14:paraId="2A1E952C" w14:textId="77777777" w:rsidTr="00A70648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1E6D0510" w14:textId="77777777" w:rsidR="000330FE" w:rsidRPr="00C76508" w:rsidRDefault="00FC7E89" w:rsidP="00A70648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19</w:t>
            </w:r>
            <w:r w:rsidR="00C6654B" w:rsidRPr="00C76508">
              <w:rPr>
                <w:bCs/>
              </w:rPr>
              <w:t>.3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67FA52" w14:textId="28EC18E2" w:rsidR="000330FE" w:rsidRPr="00C76508" w:rsidRDefault="00363468" w:rsidP="00A70648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AFB0EE1" w14:textId="7504F441" w:rsidR="000330FE" w:rsidRPr="00C76508" w:rsidRDefault="00C76508" w:rsidP="00A70648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14:paraId="1C76A794" w14:textId="6327CBE0" w:rsidR="000330FE" w:rsidRPr="00C76508" w:rsidRDefault="00363468" w:rsidP="000330FE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 xml:space="preserve">Retain </w:t>
            </w:r>
            <w:r w:rsidR="00C76508">
              <w:rPr>
                <w:bCs/>
              </w:rPr>
              <w:t>CJ/DJJ</w:t>
            </w:r>
            <w:r w:rsidRPr="00C76508">
              <w:rPr>
                <w:bCs/>
              </w:rPr>
              <w:t xml:space="preserve"> clients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F07AA71" w14:textId="51354F90" w:rsidR="000330FE" w:rsidRPr="00925BD3" w:rsidRDefault="00C76508" w:rsidP="00A70648">
            <w:pPr>
              <w:spacing w:before="100" w:after="48"/>
              <w:jc w:val="center"/>
              <w:rPr>
                <w:bCs/>
                <w:highlight w:val="green"/>
              </w:rPr>
            </w:pPr>
            <w:r w:rsidRPr="00363468">
              <w:rPr>
                <w:bCs/>
              </w:rPr>
              <w:t xml:space="preserve"># </w:t>
            </w:r>
            <w:r>
              <w:rPr>
                <w:bCs/>
              </w:rPr>
              <w:t>criminal justice clients</w:t>
            </w:r>
            <w:r w:rsidRPr="00363468">
              <w:rPr>
                <w:bCs/>
              </w:rPr>
              <w:t xml:space="preserve"> who receive 1 clinical svc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4226414" w14:textId="579EBBB4" w:rsidR="000330FE" w:rsidRPr="00925BD3" w:rsidRDefault="00C76508" w:rsidP="00A70648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Criminal justice client</w:t>
            </w:r>
            <w:r w:rsidRPr="00363468">
              <w:rPr>
                <w:bCs/>
              </w:rPr>
              <w:t>s admitted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666217E" w14:textId="1C11E717" w:rsidR="000330FE" w:rsidRPr="00925BD3" w:rsidRDefault="00363468" w:rsidP="00A70648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CL, per DAODAS instructions for GMS reporting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E6826F" w14:textId="77777777" w:rsidR="000330FE" w:rsidRDefault="00C76508" w:rsidP="00A70648">
            <w:pPr>
              <w:spacing w:before="100"/>
              <w:jc w:val="center"/>
              <w:rPr>
                <w:bCs/>
              </w:rPr>
            </w:pPr>
            <w:r w:rsidRPr="00C76508">
              <w:rPr>
                <w:bCs/>
              </w:rPr>
              <w:t>25      35       45</w:t>
            </w:r>
          </w:p>
          <w:p w14:paraId="5B75A5B3" w14:textId="5626C0F4" w:rsidR="00C76508" w:rsidRPr="00C76508" w:rsidRDefault="00C76508" w:rsidP="00A70648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Total for year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B62988C" w14:textId="6466FB88" w:rsidR="000330FE" w:rsidRPr="00925BD3" w:rsidRDefault="00C76508" w:rsidP="00A70648">
            <w:pPr>
              <w:spacing w:before="100" w:after="48"/>
              <w:jc w:val="center"/>
              <w:rPr>
                <w:bCs/>
                <w:highlight w:val="green"/>
              </w:rPr>
            </w:pPr>
            <w:proofErr w:type="spellStart"/>
            <w:r>
              <w:rPr>
                <w:bCs/>
              </w:rPr>
              <w:t>Carelogic</w:t>
            </w:r>
            <w:proofErr w:type="spellEnd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0830881" w14:textId="603A19EE" w:rsidR="000330FE" w:rsidRPr="00925BD3" w:rsidRDefault="00C76508" w:rsidP="00A70648">
            <w:pPr>
              <w:spacing w:before="100" w:after="48"/>
              <w:jc w:val="center"/>
              <w:rPr>
                <w:bCs/>
                <w:highlight w:val="green"/>
              </w:rPr>
            </w:pPr>
            <w:r w:rsidRPr="00641733">
              <w:rPr>
                <w:bCs/>
              </w:rPr>
              <w:t>Dir. Treatment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D7FC7BD" w14:textId="51AB05FA" w:rsidR="000330FE" w:rsidRPr="00A06E6F" w:rsidRDefault="00C76508" w:rsidP="00FD726C">
            <w:pPr>
              <w:spacing w:before="100" w:after="48"/>
              <w:jc w:val="center"/>
              <w:rPr>
                <w:b/>
                <w:highlight w:val="green"/>
              </w:rPr>
            </w:pPr>
            <w:r w:rsidRPr="00A06E6F">
              <w:rPr>
                <w:b/>
              </w:rPr>
              <w:t>21</w:t>
            </w:r>
          </w:p>
        </w:tc>
      </w:tr>
      <w:tr w:rsidR="00C6654B" w:rsidRPr="00243062" w14:paraId="3AA203A3" w14:textId="77777777" w:rsidTr="00A70648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724D8808" w14:textId="77777777" w:rsidR="00C6654B" w:rsidRPr="00C76508" w:rsidRDefault="00FC7E89" w:rsidP="00C6654B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lastRenderedPageBreak/>
              <w:t>19</w:t>
            </w:r>
            <w:r w:rsidR="00C6654B" w:rsidRPr="00C76508">
              <w:rPr>
                <w:bCs/>
              </w:rPr>
              <w:t>.4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3688CF3" w14:textId="04835EA3" w:rsidR="00C6654B" w:rsidRPr="00C76508" w:rsidRDefault="00363468" w:rsidP="00C6654B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CF40B6F" w14:textId="5A1B499D" w:rsidR="00C6654B" w:rsidRPr="00C76508" w:rsidRDefault="00C76508" w:rsidP="00C6654B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14:paraId="39679444" w14:textId="2E5AD29D" w:rsidR="00C6654B" w:rsidRPr="00C76508" w:rsidRDefault="00363468" w:rsidP="00C6654B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Retain clients</w:t>
            </w:r>
            <w:r w:rsidR="00C76508">
              <w:rPr>
                <w:bCs/>
              </w:rPr>
              <w:t xml:space="preserve"> who inject drugs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5AFC0C1" w14:textId="1D6A1F84" w:rsidR="00C6654B" w:rsidRPr="00925BD3" w:rsidRDefault="00C76508" w:rsidP="00C6654B">
            <w:pPr>
              <w:spacing w:before="100" w:after="48"/>
              <w:jc w:val="center"/>
              <w:rPr>
                <w:bCs/>
                <w:highlight w:val="green"/>
              </w:rPr>
            </w:pPr>
            <w:r w:rsidRPr="00363468">
              <w:rPr>
                <w:bCs/>
              </w:rPr>
              <w:t xml:space="preserve"># </w:t>
            </w:r>
            <w:r>
              <w:rPr>
                <w:bCs/>
              </w:rPr>
              <w:t>clients who inject</w:t>
            </w:r>
            <w:r w:rsidRPr="00363468">
              <w:rPr>
                <w:bCs/>
              </w:rPr>
              <w:t xml:space="preserve"> who receive 1 clinical svc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28293F7" w14:textId="506FFABE" w:rsidR="00C6654B" w:rsidRPr="00925BD3" w:rsidRDefault="00C76508" w:rsidP="00C76508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Client</w:t>
            </w:r>
            <w:r w:rsidRPr="00363468">
              <w:rPr>
                <w:bCs/>
              </w:rPr>
              <w:t>s</w:t>
            </w:r>
            <w:r w:rsidR="008672AD">
              <w:rPr>
                <w:bCs/>
              </w:rPr>
              <w:t xml:space="preserve"> who use IV </w:t>
            </w:r>
            <w:proofErr w:type="gramStart"/>
            <w:r w:rsidR="008672AD">
              <w:rPr>
                <w:bCs/>
              </w:rPr>
              <w:t xml:space="preserve">drugs </w:t>
            </w:r>
            <w:r w:rsidRPr="00363468">
              <w:rPr>
                <w:bCs/>
              </w:rPr>
              <w:t xml:space="preserve"> admitted</w:t>
            </w:r>
            <w:proofErr w:type="gramEnd"/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733B20" w14:textId="75DB2AAE" w:rsidR="00C6654B" w:rsidRPr="00925BD3" w:rsidRDefault="00363468" w:rsidP="00C6654B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CL, per DAODAS instructions for GMS reporting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C628E7" w14:textId="15A1B569" w:rsidR="00C6654B" w:rsidRPr="008672AD" w:rsidRDefault="008672AD" w:rsidP="00C6654B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10     12     15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D1C0765" w14:textId="0670C06D" w:rsidR="00C6654B" w:rsidRPr="008672AD" w:rsidRDefault="00C76508" w:rsidP="00C6654B">
            <w:pPr>
              <w:spacing w:before="100" w:after="48"/>
              <w:jc w:val="center"/>
              <w:rPr>
                <w:bCs/>
              </w:rPr>
            </w:pPr>
            <w:proofErr w:type="spellStart"/>
            <w:r w:rsidRPr="008672AD">
              <w:rPr>
                <w:bCs/>
              </w:rPr>
              <w:t>Carelogic</w:t>
            </w:r>
            <w:proofErr w:type="spellEnd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754BA08" w14:textId="3001B4A6" w:rsidR="00C6654B" w:rsidRPr="008672AD" w:rsidRDefault="00C76508" w:rsidP="00C6654B">
            <w:pPr>
              <w:spacing w:before="100" w:after="48"/>
              <w:jc w:val="center"/>
              <w:rPr>
                <w:bCs/>
              </w:rPr>
            </w:pPr>
            <w:r w:rsidRPr="008672AD">
              <w:rPr>
                <w:bCs/>
              </w:rPr>
              <w:t>Dir. Treatment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6FFB3D0" w14:textId="2E66274E" w:rsidR="00C6654B" w:rsidRPr="00A06E6F" w:rsidRDefault="008672AD" w:rsidP="00C6654B">
            <w:pPr>
              <w:spacing w:before="100" w:after="48"/>
              <w:jc w:val="center"/>
              <w:rPr>
                <w:b/>
              </w:rPr>
            </w:pPr>
            <w:r w:rsidRPr="00A06E6F">
              <w:rPr>
                <w:b/>
              </w:rPr>
              <w:t>7</w:t>
            </w:r>
          </w:p>
        </w:tc>
      </w:tr>
      <w:tr w:rsidR="00F80A61" w:rsidRPr="00243062" w14:paraId="7987F8C5" w14:textId="77777777" w:rsidTr="00A70648">
        <w:trPr>
          <w:cantSplit/>
          <w:trHeight w:val="763"/>
        </w:trPr>
        <w:tc>
          <w:tcPr>
            <w:tcW w:w="70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74724C38" w14:textId="77777777" w:rsidR="00F80A61" w:rsidRPr="00C76508" w:rsidRDefault="00FC7E89" w:rsidP="00F80A61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19</w:t>
            </w:r>
            <w:r w:rsidR="00F80A61" w:rsidRPr="00C76508">
              <w:rPr>
                <w:bCs/>
              </w:rPr>
              <w:t>.5</w:t>
            </w:r>
          </w:p>
        </w:tc>
        <w:tc>
          <w:tcPr>
            <w:tcW w:w="7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FE2EF89" w14:textId="3ED24019" w:rsidR="00F80A61" w:rsidRPr="00C76508" w:rsidRDefault="00363468" w:rsidP="00F80A61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>Q/P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00C49E4" w14:textId="63E3EA5E" w:rsidR="00F80A61" w:rsidRPr="00C76508" w:rsidRDefault="00C76508" w:rsidP="00F80A61">
            <w:pPr>
              <w:spacing w:before="100" w:after="48"/>
              <w:jc w:val="center"/>
              <w:rPr>
                <w:bCs/>
              </w:rPr>
            </w:pPr>
            <w:r>
              <w:rPr>
                <w:bCs/>
              </w:rPr>
              <w:t>TX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14:paraId="127B719E" w14:textId="2688221A" w:rsidR="00F80A61" w:rsidRPr="00C76508" w:rsidRDefault="00363468" w:rsidP="00F80A61">
            <w:pPr>
              <w:spacing w:before="100" w:after="48"/>
              <w:jc w:val="center"/>
              <w:rPr>
                <w:bCs/>
              </w:rPr>
            </w:pPr>
            <w:r w:rsidRPr="00C76508">
              <w:rPr>
                <w:bCs/>
              </w:rPr>
              <w:t xml:space="preserve">Retain </w:t>
            </w:r>
            <w:r w:rsidR="008672AD">
              <w:rPr>
                <w:bCs/>
              </w:rPr>
              <w:t>Pw/WDC</w:t>
            </w:r>
            <w:r w:rsidRPr="00C76508">
              <w:rPr>
                <w:bCs/>
              </w:rPr>
              <w:t xml:space="preserve"> clients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4C2804F" w14:textId="2F1EB5BC" w:rsidR="00F80A61" w:rsidRPr="00925BD3" w:rsidRDefault="008672AD" w:rsidP="00F80A61">
            <w:pPr>
              <w:spacing w:before="100" w:after="48"/>
              <w:jc w:val="center"/>
              <w:rPr>
                <w:bCs/>
                <w:highlight w:val="green"/>
              </w:rPr>
            </w:pPr>
            <w:r w:rsidRPr="00363468">
              <w:rPr>
                <w:bCs/>
              </w:rPr>
              <w:t xml:space="preserve"># </w:t>
            </w:r>
            <w:r>
              <w:rPr>
                <w:bCs/>
              </w:rPr>
              <w:t>PW/WDC clients who inject</w:t>
            </w:r>
            <w:r w:rsidRPr="00363468">
              <w:rPr>
                <w:bCs/>
              </w:rPr>
              <w:t xml:space="preserve"> who receive 1 clinical svc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C11C3B" w14:textId="4707C720" w:rsidR="00F80A61" w:rsidRPr="00925BD3" w:rsidRDefault="008672AD" w:rsidP="00F80A61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PW/WDC</w:t>
            </w:r>
            <w:r w:rsidRPr="00363468">
              <w:rPr>
                <w:bCs/>
              </w:rPr>
              <w:t xml:space="preserve"> admitted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F64F2DB" w14:textId="7401406E" w:rsidR="00F80A61" w:rsidRPr="00925BD3" w:rsidRDefault="00363468" w:rsidP="00F80A61">
            <w:pPr>
              <w:spacing w:before="100" w:after="48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CL, per DAODAS instructions for GMS reporting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E90785D" w14:textId="45CD2969" w:rsidR="00F80A61" w:rsidRPr="008672AD" w:rsidRDefault="008672AD" w:rsidP="00F80A61">
            <w:pPr>
              <w:spacing w:before="100"/>
              <w:jc w:val="center"/>
              <w:rPr>
                <w:bCs/>
              </w:rPr>
            </w:pPr>
            <w:r>
              <w:rPr>
                <w:bCs/>
              </w:rPr>
              <w:t>60    80     100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766691F" w14:textId="4DA38D52" w:rsidR="00F80A61" w:rsidRPr="008672AD" w:rsidRDefault="00C76508" w:rsidP="00F80A61">
            <w:pPr>
              <w:spacing w:before="100" w:after="48"/>
              <w:jc w:val="center"/>
              <w:rPr>
                <w:bCs/>
              </w:rPr>
            </w:pPr>
            <w:proofErr w:type="spellStart"/>
            <w:r w:rsidRPr="008672AD">
              <w:rPr>
                <w:bCs/>
              </w:rPr>
              <w:t>Carelogic</w:t>
            </w:r>
            <w:proofErr w:type="spellEnd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EDB7BDD" w14:textId="4C7C2171" w:rsidR="00F80A61" w:rsidRPr="008672AD" w:rsidRDefault="00C76508" w:rsidP="00F80A61">
            <w:pPr>
              <w:spacing w:before="100" w:after="48"/>
              <w:jc w:val="center"/>
              <w:rPr>
                <w:bCs/>
              </w:rPr>
            </w:pPr>
            <w:r w:rsidRPr="008672AD">
              <w:rPr>
                <w:bCs/>
              </w:rPr>
              <w:t>Dir. Treatment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705833A" w14:textId="6E08548C" w:rsidR="00F80A61" w:rsidRPr="00A06E6F" w:rsidRDefault="008672AD" w:rsidP="00FD726C">
            <w:pPr>
              <w:spacing w:before="100" w:after="48"/>
              <w:jc w:val="center"/>
              <w:rPr>
                <w:b/>
              </w:rPr>
            </w:pPr>
            <w:r w:rsidRPr="00A06E6F">
              <w:rPr>
                <w:b/>
              </w:rPr>
              <w:t>57</w:t>
            </w:r>
          </w:p>
        </w:tc>
      </w:tr>
      <w:tr w:rsidR="0029073F" w:rsidRPr="00243062" w14:paraId="1F961BEB" w14:textId="77777777" w:rsidTr="00384684">
        <w:trPr>
          <w:cantSplit/>
          <w:trHeight w:val="763"/>
        </w:trPr>
        <w:tc>
          <w:tcPr>
            <w:tcW w:w="14042" w:type="dxa"/>
            <w:gridSpan w:val="11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7F7F7F" w:themeFill="text1" w:themeFillTint="80"/>
          </w:tcPr>
          <w:p w14:paraId="705FA050" w14:textId="77777777" w:rsidR="0029073F" w:rsidRPr="00D95A61" w:rsidRDefault="0029073F" w:rsidP="0029073F">
            <w:pPr>
              <w:spacing w:before="100" w:after="48"/>
              <w:jc w:val="center"/>
              <w:rPr>
                <w:bCs/>
              </w:rPr>
            </w:pPr>
          </w:p>
        </w:tc>
      </w:tr>
    </w:tbl>
    <w:p w14:paraId="56F48FC9" w14:textId="77777777" w:rsidR="00BA28D6" w:rsidRDefault="00BA28D6" w:rsidP="00BA28D6">
      <w:pPr>
        <w:rPr>
          <w:b/>
        </w:rPr>
      </w:pPr>
      <w:r>
        <w:rPr>
          <w:b/>
        </w:rPr>
        <w:t>1. Ms. Reiser made a push before she left “clean” out caseloads of non-participating clients.</w:t>
      </w:r>
    </w:p>
    <w:p w14:paraId="7F3D0541" w14:textId="77777777" w:rsidR="00BA28D6" w:rsidRDefault="00BA28D6" w:rsidP="00BA28D6">
      <w:pPr>
        <w:rPr>
          <w:b/>
        </w:rPr>
      </w:pPr>
      <w:r>
        <w:rPr>
          <w:b/>
        </w:rPr>
        <w:t>2. MAT is a long-term program. Also, we have no local provider to which we can refer clients for maintenance phase.</w:t>
      </w:r>
    </w:p>
    <w:p w14:paraId="62FF9CC0" w14:textId="77777777" w:rsidR="00BA28D6" w:rsidRDefault="00BA28D6" w:rsidP="00BA28D6">
      <w:pPr>
        <w:rPr>
          <w:b/>
        </w:rPr>
      </w:pPr>
      <w:r>
        <w:rPr>
          <w:b/>
        </w:rPr>
        <w:t>3 Staff attrition and new instructors. Satisfaction surveys were not completed.</w:t>
      </w:r>
    </w:p>
    <w:sectPr w:rsidR="00BA28D6" w:rsidSect="00D478F9">
      <w:headerReference w:type="default" r:id="rId10"/>
      <w:footerReference w:type="default" r:id="rId11"/>
      <w:footerReference w:type="first" r:id="rId12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31C3" w14:textId="77777777" w:rsidR="00DC1FCA" w:rsidRDefault="00DC1FCA" w:rsidP="003034E4">
      <w:r>
        <w:separator/>
      </w:r>
    </w:p>
  </w:endnote>
  <w:endnote w:type="continuationSeparator" w:id="0">
    <w:p w14:paraId="7340C467" w14:textId="77777777" w:rsidR="00DC1FCA" w:rsidRDefault="00DC1FCA" w:rsidP="0030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35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6313A" w14:textId="77777777" w:rsidR="00DC1FCA" w:rsidRDefault="00DC1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26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32B4A46" w14:textId="77777777" w:rsidR="00DC1FCA" w:rsidRDefault="00DC1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4FB7" w14:textId="77777777" w:rsidR="00DC1FCA" w:rsidRDefault="00DC1FCA">
    <w:pPr>
      <w:pStyle w:val="Footer"/>
    </w:pPr>
  </w:p>
  <w:p w14:paraId="6B7DF63F" w14:textId="77777777" w:rsidR="00DC1FCA" w:rsidRDefault="00DC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B5C3" w14:textId="77777777" w:rsidR="00DC1FCA" w:rsidRDefault="00DC1FCA" w:rsidP="003034E4">
      <w:r>
        <w:separator/>
      </w:r>
    </w:p>
  </w:footnote>
  <w:footnote w:type="continuationSeparator" w:id="0">
    <w:p w14:paraId="31B5E2D1" w14:textId="77777777" w:rsidR="00DC1FCA" w:rsidRDefault="00DC1FCA" w:rsidP="0030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DBB8" w14:textId="77777777" w:rsidR="00DC1FCA" w:rsidRDefault="00DC1FCA">
    <w:pPr>
      <w:pStyle w:val="Header"/>
    </w:pPr>
  </w:p>
  <w:tbl>
    <w:tblPr>
      <w:tblW w:w="14042" w:type="dxa"/>
      <w:tblInd w:w="99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701"/>
      <w:gridCol w:w="741"/>
      <w:gridCol w:w="810"/>
      <w:gridCol w:w="1620"/>
      <w:gridCol w:w="1350"/>
      <w:gridCol w:w="1260"/>
      <w:gridCol w:w="1710"/>
      <w:gridCol w:w="2070"/>
      <w:gridCol w:w="1890"/>
      <w:gridCol w:w="1080"/>
      <w:gridCol w:w="810"/>
    </w:tblGrid>
    <w:tr w:rsidR="00DC1FCA" w:rsidRPr="00243062" w14:paraId="641F1628" w14:textId="77777777" w:rsidTr="001B2893">
      <w:trPr>
        <w:cantSplit/>
        <w:trHeight w:val="763"/>
      </w:trPr>
      <w:tc>
        <w:tcPr>
          <w:tcW w:w="7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3994C895" w14:textId="77777777" w:rsidR="00DC1FCA" w:rsidRDefault="00DC1FCA" w:rsidP="00013AB1">
          <w:pPr>
            <w:spacing w:before="100" w:after="48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Row</w:t>
          </w:r>
        </w:p>
      </w:tc>
      <w:tc>
        <w:tcPr>
          <w:tcW w:w="7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1BDFD273" w14:textId="77777777" w:rsidR="00DC1FCA" w:rsidRPr="00243062" w:rsidRDefault="00DC1FCA" w:rsidP="00013AB1">
          <w:pPr>
            <w:spacing w:before="100" w:after="48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Freq/</w:t>
          </w:r>
          <w:r w:rsidRPr="00243062">
            <w:rPr>
              <w:bCs/>
              <w:sz w:val="22"/>
              <w:szCs w:val="22"/>
            </w:rPr>
            <w:t>Dom</w:t>
          </w:r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749942D7" w14:textId="77777777" w:rsidR="00DC1FCA" w:rsidRPr="00243062" w:rsidRDefault="00DC1FCA" w:rsidP="00013AB1">
          <w:pPr>
            <w:spacing w:before="100" w:after="48"/>
            <w:jc w:val="center"/>
            <w:rPr>
              <w:bCs/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Prog</w:t>
          </w:r>
        </w:p>
      </w:tc>
      <w:tc>
        <w:tcPr>
          <w:tcW w:w="16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36A633BB" w14:textId="77777777" w:rsidR="00DC1FCA" w:rsidRPr="00243062" w:rsidRDefault="00DC1FCA" w:rsidP="00013AB1">
          <w:pPr>
            <w:spacing w:before="100" w:after="48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Primary Objective</w:t>
          </w:r>
        </w:p>
      </w:tc>
      <w:tc>
        <w:tcPr>
          <w:tcW w:w="13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211B7011" w14:textId="77777777" w:rsidR="00DC1FCA" w:rsidRPr="00243062" w:rsidRDefault="00DC1FCA" w:rsidP="00013AB1">
          <w:pPr>
            <w:spacing w:before="100" w:after="48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Measure</w:t>
          </w:r>
        </w:p>
      </w:tc>
      <w:tc>
        <w:tcPr>
          <w:tcW w:w="1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34A6FB91" w14:textId="77777777" w:rsidR="00DC1FCA" w:rsidRPr="00243062" w:rsidRDefault="00DC1FCA" w:rsidP="00013AB1">
          <w:pPr>
            <w:spacing w:before="100" w:after="48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Application</w:t>
          </w:r>
        </w:p>
      </w:tc>
      <w:tc>
        <w:tcPr>
          <w:tcW w:w="17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050DB6C8" w14:textId="77777777" w:rsidR="00DC1FCA" w:rsidRPr="00243062" w:rsidRDefault="00DC1FCA" w:rsidP="00013AB1">
          <w:pPr>
            <w:spacing w:before="100" w:after="48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Document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7A29C69B" w14:textId="77777777" w:rsidR="00DC1FCA" w:rsidRPr="00243062" w:rsidRDefault="00DC1FCA" w:rsidP="00013AB1">
          <w:pPr>
            <w:spacing w:before="100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Expectancies</w:t>
          </w:r>
        </w:p>
        <w:p w14:paraId="2FB5321A" w14:textId="77777777" w:rsidR="00DC1FCA" w:rsidRPr="00243062" w:rsidRDefault="00DC1FCA" w:rsidP="00013AB1">
          <w:pPr>
            <w:spacing w:after="48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 xml:space="preserve">Min   </w:t>
          </w:r>
          <w:proofErr w:type="gramStart"/>
          <w:r w:rsidRPr="00243062">
            <w:rPr>
              <w:bCs/>
              <w:sz w:val="22"/>
              <w:szCs w:val="22"/>
            </w:rPr>
            <w:t xml:space="preserve">Goal  </w:t>
          </w:r>
          <w:proofErr w:type="spellStart"/>
          <w:r w:rsidRPr="00243062">
            <w:rPr>
              <w:bCs/>
              <w:sz w:val="22"/>
              <w:szCs w:val="22"/>
            </w:rPr>
            <w:t>Opt</w:t>
          </w:r>
          <w:proofErr w:type="spellEnd"/>
          <w:proofErr w:type="gramEnd"/>
        </w:p>
      </w:tc>
      <w:tc>
        <w:tcPr>
          <w:tcW w:w="18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554FEAC8" w14:textId="77777777" w:rsidR="00DC1FCA" w:rsidRPr="00243062" w:rsidRDefault="00DC1FCA" w:rsidP="00013AB1">
          <w:pPr>
            <w:spacing w:before="100" w:after="48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Data Collection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75EEE49A" w14:textId="77777777" w:rsidR="00DC1FCA" w:rsidRPr="00243062" w:rsidRDefault="00DC1FCA" w:rsidP="00013AB1">
          <w:pPr>
            <w:spacing w:before="100" w:after="48"/>
            <w:jc w:val="center"/>
            <w:rPr>
              <w:sz w:val="22"/>
              <w:szCs w:val="22"/>
            </w:rPr>
          </w:pPr>
          <w:r w:rsidRPr="00243062">
            <w:rPr>
              <w:bCs/>
              <w:sz w:val="22"/>
              <w:szCs w:val="22"/>
            </w:rPr>
            <w:t>Data Analysis</w:t>
          </w:r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6A6A6" w:themeFill="background1" w:themeFillShade="A6"/>
        </w:tcPr>
        <w:p w14:paraId="68C4E200" w14:textId="77777777" w:rsidR="00DC1FCA" w:rsidRPr="00243062" w:rsidRDefault="00DC1FCA" w:rsidP="00013AB1">
          <w:pPr>
            <w:spacing w:before="100" w:after="48"/>
            <w:jc w:val="center"/>
            <w:rPr>
              <w:bCs/>
              <w:sz w:val="22"/>
              <w:szCs w:val="22"/>
            </w:rPr>
          </w:pPr>
          <w:proofErr w:type="spellStart"/>
          <w:r>
            <w:rPr>
              <w:bCs/>
              <w:sz w:val="22"/>
              <w:szCs w:val="22"/>
            </w:rPr>
            <w:t>Rep’t</w:t>
          </w:r>
          <w:proofErr w:type="spellEnd"/>
        </w:p>
      </w:tc>
    </w:tr>
  </w:tbl>
  <w:p w14:paraId="17A1D58D" w14:textId="77777777" w:rsidR="00DC1FCA" w:rsidRDefault="00DC1FCA">
    <w:pPr>
      <w:pStyle w:val="Header"/>
    </w:pPr>
  </w:p>
  <w:p w14:paraId="368A2D9B" w14:textId="77777777" w:rsidR="00DC1FCA" w:rsidRDefault="00DC1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68CA"/>
    <w:multiLevelType w:val="hybridMultilevel"/>
    <w:tmpl w:val="5868EBDC"/>
    <w:lvl w:ilvl="0" w:tplc="D2F804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14DF"/>
    <w:multiLevelType w:val="hybridMultilevel"/>
    <w:tmpl w:val="0BE25E4E"/>
    <w:lvl w:ilvl="0" w:tplc="46CC8D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355E"/>
    <w:multiLevelType w:val="hybridMultilevel"/>
    <w:tmpl w:val="45008272"/>
    <w:lvl w:ilvl="0" w:tplc="EC1C8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53594">
    <w:abstractNumId w:val="1"/>
  </w:num>
  <w:num w:numId="2" w16cid:durableId="1310785636">
    <w:abstractNumId w:val="0"/>
  </w:num>
  <w:num w:numId="3" w16cid:durableId="1047607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B4"/>
    <w:rsid w:val="00001FEE"/>
    <w:rsid w:val="00005E96"/>
    <w:rsid w:val="0001039A"/>
    <w:rsid w:val="00013AB1"/>
    <w:rsid w:val="000165CD"/>
    <w:rsid w:val="00022D3E"/>
    <w:rsid w:val="00024F85"/>
    <w:rsid w:val="000330FE"/>
    <w:rsid w:val="00034E03"/>
    <w:rsid w:val="00035086"/>
    <w:rsid w:val="00037C1A"/>
    <w:rsid w:val="00037DBE"/>
    <w:rsid w:val="00040DC7"/>
    <w:rsid w:val="000524E5"/>
    <w:rsid w:val="00052A44"/>
    <w:rsid w:val="000540AE"/>
    <w:rsid w:val="00054FCB"/>
    <w:rsid w:val="00055E01"/>
    <w:rsid w:val="00073014"/>
    <w:rsid w:val="00095AF6"/>
    <w:rsid w:val="000A7FC2"/>
    <w:rsid w:val="000B6DD9"/>
    <w:rsid w:val="000B6FA6"/>
    <w:rsid w:val="000C231F"/>
    <w:rsid w:val="000C46EB"/>
    <w:rsid w:val="000C53DE"/>
    <w:rsid w:val="000D3CBE"/>
    <w:rsid w:val="000D4257"/>
    <w:rsid w:val="000D5DBF"/>
    <w:rsid w:val="000E0059"/>
    <w:rsid w:val="000E45AA"/>
    <w:rsid w:val="001051C4"/>
    <w:rsid w:val="0011274B"/>
    <w:rsid w:val="001177A4"/>
    <w:rsid w:val="00117B1F"/>
    <w:rsid w:val="00124428"/>
    <w:rsid w:val="00125922"/>
    <w:rsid w:val="001275B8"/>
    <w:rsid w:val="001336C0"/>
    <w:rsid w:val="001443F2"/>
    <w:rsid w:val="00150A5B"/>
    <w:rsid w:val="0015142D"/>
    <w:rsid w:val="001538C1"/>
    <w:rsid w:val="00156E61"/>
    <w:rsid w:val="001621D2"/>
    <w:rsid w:val="00165216"/>
    <w:rsid w:val="00166678"/>
    <w:rsid w:val="00166F40"/>
    <w:rsid w:val="00175C03"/>
    <w:rsid w:val="00176A8E"/>
    <w:rsid w:val="001807C6"/>
    <w:rsid w:val="001843A5"/>
    <w:rsid w:val="0018526E"/>
    <w:rsid w:val="00187494"/>
    <w:rsid w:val="001A4FB6"/>
    <w:rsid w:val="001B2893"/>
    <w:rsid w:val="001B2FBD"/>
    <w:rsid w:val="001B3700"/>
    <w:rsid w:val="001B55D9"/>
    <w:rsid w:val="001B7655"/>
    <w:rsid w:val="001D0225"/>
    <w:rsid w:val="001D0FA9"/>
    <w:rsid w:val="001D2B2D"/>
    <w:rsid w:val="001E752A"/>
    <w:rsid w:val="001F210F"/>
    <w:rsid w:val="001F4227"/>
    <w:rsid w:val="001F725E"/>
    <w:rsid w:val="001F7B90"/>
    <w:rsid w:val="002009D9"/>
    <w:rsid w:val="00204677"/>
    <w:rsid w:val="00210F06"/>
    <w:rsid w:val="0021564D"/>
    <w:rsid w:val="00224B1B"/>
    <w:rsid w:val="00226ABB"/>
    <w:rsid w:val="00227104"/>
    <w:rsid w:val="00243062"/>
    <w:rsid w:val="00244277"/>
    <w:rsid w:val="00244CD4"/>
    <w:rsid w:val="0025690E"/>
    <w:rsid w:val="00260C43"/>
    <w:rsid w:val="0026472C"/>
    <w:rsid w:val="00270A4A"/>
    <w:rsid w:val="002710A6"/>
    <w:rsid w:val="002744E9"/>
    <w:rsid w:val="00285B05"/>
    <w:rsid w:val="0029073F"/>
    <w:rsid w:val="002A2B5E"/>
    <w:rsid w:val="002A307C"/>
    <w:rsid w:val="002A5964"/>
    <w:rsid w:val="002B0571"/>
    <w:rsid w:val="002B31DE"/>
    <w:rsid w:val="002C7D83"/>
    <w:rsid w:val="002D6A95"/>
    <w:rsid w:val="002D7757"/>
    <w:rsid w:val="002E45DF"/>
    <w:rsid w:val="002E6F97"/>
    <w:rsid w:val="002F2910"/>
    <w:rsid w:val="002F5E5C"/>
    <w:rsid w:val="002F69E6"/>
    <w:rsid w:val="002F6D42"/>
    <w:rsid w:val="003034E4"/>
    <w:rsid w:val="003064C6"/>
    <w:rsid w:val="0030713B"/>
    <w:rsid w:val="0031133B"/>
    <w:rsid w:val="00321114"/>
    <w:rsid w:val="0032269B"/>
    <w:rsid w:val="00325590"/>
    <w:rsid w:val="00327D9D"/>
    <w:rsid w:val="0034113E"/>
    <w:rsid w:val="00345BA7"/>
    <w:rsid w:val="0034693D"/>
    <w:rsid w:val="00351AF6"/>
    <w:rsid w:val="00353065"/>
    <w:rsid w:val="00360EAE"/>
    <w:rsid w:val="00363468"/>
    <w:rsid w:val="00376DDA"/>
    <w:rsid w:val="00384684"/>
    <w:rsid w:val="00384B6F"/>
    <w:rsid w:val="003853CB"/>
    <w:rsid w:val="003856C1"/>
    <w:rsid w:val="003857D6"/>
    <w:rsid w:val="00393585"/>
    <w:rsid w:val="003964CF"/>
    <w:rsid w:val="003A2462"/>
    <w:rsid w:val="003A3286"/>
    <w:rsid w:val="003A6B16"/>
    <w:rsid w:val="003B2518"/>
    <w:rsid w:val="003B5DE9"/>
    <w:rsid w:val="003C30C3"/>
    <w:rsid w:val="003D1514"/>
    <w:rsid w:val="003D2DF7"/>
    <w:rsid w:val="003F0C1A"/>
    <w:rsid w:val="003F62E7"/>
    <w:rsid w:val="003F7565"/>
    <w:rsid w:val="004022C3"/>
    <w:rsid w:val="004108E0"/>
    <w:rsid w:val="0041439E"/>
    <w:rsid w:val="00427716"/>
    <w:rsid w:val="0043514A"/>
    <w:rsid w:val="00436116"/>
    <w:rsid w:val="00443C2D"/>
    <w:rsid w:val="004465B6"/>
    <w:rsid w:val="00452F44"/>
    <w:rsid w:val="004541D3"/>
    <w:rsid w:val="004613FB"/>
    <w:rsid w:val="004636F1"/>
    <w:rsid w:val="00464FD9"/>
    <w:rsid w:val="0046683B"/>
    <w:rsid w:val="00477E4A"/>
    <w:rsid w:val="004859D9"/>
    <w:rsid w:val="00493C66"/>
    <w:rsid w:val="00497C30"/>
    <w:rsid w:val="004A6293"/>
    <w:rsid w:val="004B74C1"/>
    <w:rsid w:val="004C4060"/>
    <w:rsid w:val="004D3B52"/>
    <w:rsid w:val="004D3C42"/>
    <w:rsid w:val="004D54B4"/>
    <w:rsid w:val="004D585C"/>
    <w:rsid w:val="004E7D72"/>
    <w:rsid w:val="004F0664"/>
    <w:rsid w:val="00511598"/>
    <w:rsid w:val="0053393A"/>
    <w:rsid w:val="005360E6"/>
    <w:rsid w:val="00540146"/>
    <w:rsid w:val="00541EE0"/>
    <w:rsid w:val="005423A1"/>
    <w:rsid w:val="00542C60"/>
    <w:rsid w:val="0054553A"/>
    <w:rsid w:val="00546BF7"/>
    <w:rsid w:val="0055205D"/>
    <w:rsid w:val="0055626E"/>
    <w:rsid w:val="005574A6"/>
    <w:rsid w:val="00563E62"/>
    <w:rsid w:val="005841C5"/>
    <w:rsid w:val="00586500"/>
    <w:rsid w:val="00590409"/>
    <w:rsid w:val="00592AE5"/>
    <w:rsid w:val="0059414D"/>
    <w:rsid w:val="00597D83"/>
    <w:rsid w:val="005A3754"/>
    <w:rsid w:val="005A3D82"/>
    <w:rsid w:val="005A3E1E"/>
    <w:rsid w:val="005A5B62"/>
    <w:rsid w:val="005A661D"/>
    <w:rsid w:val="005B1318"/>
    <w:rsid w:val="005B3B02"/>
    <w:rsid w:val="005C06C6"/>
    <w:rsid w:val="005C0882"/>
    <w:rsid w:val="005C72BD"/>
    <w:rsid w:val="005D1266"/>
    <w:rsid w:val="005D24FA"/>
    <w:rsid w:val="005E1CA1"/>
    <w:rsid w:val="005F4457"/>
    <w:rsid w:val="0060334F"/>
    <w:rsid w:val="00604812"/>
    <w:rsid w:val="00605510"/>
    <w:rsid w:val="0060705F"/>
    <w:rsid w:val="006177BF"/>
    <w:rsid w:val="00623283"/>
    <w:rsid w:val="006336A5"/>
    <w:rsid w:val="00635AF7"/>
    <w:rsid w:val="00635F1D"/>
    <w:rsid w:val="00641733"/>
    <w:rsid w:val="0068403B"/>
    <w:rsid w:val="00685B10"/>
    <w:rsid w:val="006864AF"/>
    <w:rsid w:val="00692653"/>
    <w:rsid w:val="006A0E2B"/>
    <w:rsid w:val="006A1684"/>
    <w:rsid w:val="006A2C5D"/>
    <w:rsid w:val="006A798B"/>
    <w:rsid w:val="006C5AD2"/>
    <w:rsid w:val="006D214C"/>
    <w:rsid w:val="006E1260"/>
    <w:rsid w:val="006E1B39"/>
    <w:rsid w:val="006E6D7D"/>
    <w:rsid w:val="006E756E"/>
    <w:rsid w:val="006F70AF"/>
    <w:rsid w:val="007132A3"/>
    <w:rsid w:val="00717F86"/>
    <w:rsid w:val="0073354A"/>
    <w:rsid w:val="00744280"/>
    <w:rsid w:val="0074662F"/>
    <w:rsid w:val="00751B58"/>
    <w:rsid w:val="00752989"/>
    <w:rsid w:val="00753603"/>
    <w:rsid w:val="00754A5C"/>
    <w:rsid w:val="007668E8"/>
    <w:rsid w:val="00771B67"/>
    <w:rsid w:val="00772030"/>
    <w:rsid w:val="0077535B"/>
    <w:rsid w:val="00790737"/>
    <w:rsid w:val="00791D00"/>
    <w:rsid w:val="007931D7"/>
    <w:rsid w:val="0079345E"/>
    <w:rsid w:val="00793CB4"/>
    <w:rsid w:val="00795FC3"/>
    <w:rsid w:val="007A486B"/>
    <w:rsid w:val="007A4DB0"/>
    <w:rsid w:val="007A58F9"/>
    <w:rsid w:val="007A59B9"/>
    <w:rsid w:val="007A613C"/>
    <w:rsid w:val="007B004A"/>
    <w:rsid w:val="007C26ED"/>
    <w:rsid w:val="007D1A55"/>
    <w:rsid w:val="007E0BD1"/>
    <w:rsid w:val="007E0D54"/>
    <w:rsid w:val="007E2ED2"/>
    <w:rsid w:val="007E3E1F"/>
    <w:rsid w:val="007E5370"/>
    <w:rsid w:val="007F551F"/>
    <w:rsid w:val="008038A4"/>
    <w:rsid w:val="0080693C"/>
    <w:rsid w:val="00807AF4"/>
    <w:rsid w:val="00814A4F"/>
    <w:rsid w:val="00825B03"/>
    <w:rsid w:val="00840033"/>
    <w:rsid w:val="00842294"/>
    <w:rsid w:val="00847DFA"/>
    <w:rsid w:val="00852E18"/>
    <w:rsid w:val="00855A26"/>
    <w:rsid w:val="00856BD1"/>
    <w:rsid w:val="00860F73"/>
    <w:rsid w:val="008672AD"/>
    <w:rsid w:val="008755C3"/>
    <w:rsid w:val="008757B1"/>
    <w:rsid w:val="00882D52"/>
    <w:rsid w:val="008844F8"/>
    <w:rsid w:val="0089123F"/>
    <w:rsid w:val="00893750"/>
    <w:rsid w:val="008B1B01"/>
    <w:rsid w:val="008B6F2E"/>
    <w:rsid w:val="008C6FF4"/>
    <w:rsid w:val="008D1CC6"/>
    <w:rsid w:val="008D6CD8"/>
    <w:rsid w:val="008E1D2B"/>
    <w:rsid w:val="008E3B72"/>
    <w:rsid w:val="008E4B5E"/>
    <w:rsid w:val="008E50B8"/>
    <w:rsid w:val="008F74E0"/>
    <w:rsid w:val="008F78EF"/>
    <w:rsid w:val="009007DE"/>
    <w:rsid w:val="0091020C"/>
    <w:rsid w:val="00913180"/>
    <w:rsid w:val="009210EE"/>
    <w:rsid w:val="00925BD3"/>
    <w:rsid w:val="00932A8B"/>
    <w:rsid w:val="00933D95"/>
    <w:rsid w:val="0093446E"/>
    <w:rsid w:val="00935D2C"/>
    <w:rsid w:val="0094055A"/>
    <w:rsid w:val="0094496D"/>
    <w:rsid w:val="00946058"/>
    <w:rsid w:val="009469DA"/>
    <w:rsid w:val="009572D6"/>
    <w:rsid w:val="00960163"/>
    <w:rsid w:val="00962073"/>
    <w:rsid w:val="00964799"/>
    <w:rsid w:val="00967D7D"/>
    <w:rsid w:val="0099233D"/>
    <w:rsid w:val="009A21FA"/>
    <w:rsid w:val="009A55BF"/>
    <w:rsid w:val="009A7C98"/>
    <w:rsid w:val="009B2067"/>
    <w:rsid w:val="009B32A5"/>
    <w:rsid w:val="009C43D1"/>
    <w:rsid w:val="009D5FD7"/>
    <w:rsid w:val="009E1502"/>
    <w:rsid w:val="009E53C8"/>
    <w:rsid w:val="009E56C3"/>
    <w:rsid w:val="009E768E"/>
    <w:rsid w:val="009F2374"/>
    <w:rsid w:val="00A03F91"/>
    <w:rsid w:val="00A06E6F"/>
    <w:rsid w:val="00A14949"/>
    <w:rsid w:val="00A16B19"/>
    <w:rsid w:val="00A214A4"/>
    <w:rsid w:val="00A223F3"/>
    <w:rsid w:val="00A25E73"/>
    <w:rsid w:val="00A2639D"/>
    <w:rsid w:val="00A31677"/>
    <w:rsid w:val="00A31CC6"/>
    <w:rsid w:val="00A37B8A"/>
    <w:rsid w:val="00A41F19"/>
    <w:rsid w:val="00A51AA1"/>
    <w:rsid w:val="00A53D95"/>
    <w:rsid w:val="00A56D7A"/>
    <w:rsid w:val="00A622BC"/>
    <w:rsid w:val="00A64626"/>
    <w:rsid w:val="00A67891"/>
    <w:rsid w:val="00A70290"/>
    <w:rsid w:val="00A70648"/>
    <w:rsid w:val="00A76BB9"/>
    <w:rsid w:val="00A81322"/>
    <w:rsid w:val="00A85418"/>
    <w:rsid w:val="00AA0996"/>
    <w:rsid w:val="00AA523C"/>
    <w:rsid w:val="00AA74AA"/>
    <w:rsid w:val="00AC6ECB"/>
    <w:rsid w:val="00AF77C2"/>
    <w:rsid w:val="00B2263F"/>
    <w:rsid w:val="00B248EC"/>
    <w:rsid w:val="00B25861"/>
    <w:rsid w:val="00B4654D"/>
    <w:rsid w:val="00B50B64"/>
    <w:rsid w:val="00B61053"/>
    <w:rsid w:val="00B82AB4"/>
    <w:rsid w:val="00B833C4"/>
    <w:rsid w:val="00B83526"/>
    <w:rsid w:val="00B850B5"/>
    <w:rsid w:val="00B85476"/>
    <w:rsid w:val="00BA28D6"/>
    <w:rsid w:val="00BB359A"/>
    <w:rsid w:val="00BB48FD"/>
    <w:rsid w:val="00BB6CDA"/>
    <w:rsid w:val="00BC47A6"/>
    <w:rsid w:val="00BC6676"/>
    <w:rsid w:val="00BD6185"/>
    <w:rsid w:val="00BE1397"/>
    <w:rsid w:val="00BF24BE"/>
    <w:rsid w:val="00BF42E6"/>
    <w:rsid w:val="00C0012A"/>
    <w:rsid w:val="00C21914"/>
    <w:rsid w:val="00C3275C"/>
    <w:rsid w:val="00C3568B"/>
    <w:rsid w:val="00C37EBE"/>
    <w:rsid w:val="00C51864"/>
    <w:rsid w:val="00C5213B"/>
    <w:rsid w:val="00C631F9"/>
    <w:rsid w:val="00C6654B"/>
    <w:rsid w:val="00C76508"/>
    <w:rsid w:val="00C8265C"/>
    <w:rsid w:val="00C84130"/>
    <w:rsid w:val="00C94FB6"/>
    <w:rsid w:val="00CA0B3F"/>
    <w:rsid w:val="00CA2C83"/>
    <w:rsid w:val="00CA2E1F"/>
    <w:rsid w:val="00CA521C"/>
    <w:rsid w:val="00CB5D32"/>
    <w:rsid w:val="00CB65DA"/>
    <w:rsid w:val="00CC2B94"/>
    <w:rsid w:val="00CC3903"/>
    <w:rsid w:val="00CC42D3"/>
    <w:rsid w:val="00CC5436"/>
    <w:rsid w:val="00CD04A0"/>
    <w:rsid w:val="00CD3DEA"/>
    <w:rsid w:val="00CD505A"/>
    <w:rsid w:val="00CE0318"/>
    <w:rsid w:val="00CE2BB0"/>
    <w:rsid w:val="00CE35AC"/>
    <w:rsid w:val="00CF00BA"/>
    <w:rsid w:val="00CF4F7A"/>
    <w:rsid w:val="00CF6E4A"/>
    <w:rsid w:val="00CF7889"/>
    <w:rsid w:val="00D07B46"/>
    <w:rsid w:val="00D1570E"/>
    <w:rsid w:val="00D30219"/>
    <w:rsid w:val="00D31050"/>
    <w:rsid w:val="00D448E1"/>
    <w:rsid w:val="00D478F9"/>
    <w:rsid w:val="00D508D7"/>
    <w:rsid w:val="00D51013"/>
    <w:rsid w:val="00D65DE3"/>
    <w:rsid w:val="00D662EC"/>
    <w:rsid w:val="00D671B0"/>
    <w:rsid w:val="00D75C82"/>
    <w:rsid w:val="00D82CB1"/>
    <w:rsid w:val="00D86B7F"/>
    <w:rsid w:val="00D927A4"/>
    <w:rsid w:val="00D95A61"/>
    <w:rsid w:val="00D96CCD"/>
    <w:rsid w:val="00D97ACB"/>
    <w:rsid w:val="00DA2F52"/>
    <w:rsid w:val="00DA3310"/>
    <w:rsid w:val="00DC139B"/>
    <w:rsid w:val="00DC1FCA"/>
    <w:rsid w:val="00DD37FA"/>
    <w:rsid w:val="00DD4843"/>
    <w:rsid w:val="00DD76D1"/>
    <w:rsid w:val="00DE52F1"/>
    <w:rsid w:val="00DF2CDA"/>
    <w:rsid w:val="00DF70D1"/>
    <w:rsid w:val="00E043F9"/>
    <w:rsid w:val="00E11186"/>
    <w:rsid w:val="00E1756E"/>
    <w:rsid w:val="00E17D10"/>
    <w:rsid w:val="00E33466"/>
    <w:rsid w:val="00E343AF"/>
    <w:rsid w:val="00E41B4A"/>
    <w:rsid w:val="00E46E52"/>
    <w:rsid w:val="00E47E99"/>
    <w:rsid w:val="00E52025"/>
    <w:rsid w:val="00E64F79"/>
    <w:rsid w:val="00E70CB9"/>
    <w:rsid w:val="00E72761"/>
    <w:rsid w:val="00E776F4"/>
    <w:rsid w:val="00E86743"/>
    <w:rsid w:val="00E87632"/>
    <w:rsid w:val="00E90447"/>
    <w:rsid w:val="00E94D71"/>
    <w:rsid w:val="00EB7FAF"/>
    <w:rsid w:val="00EC1212"/>
    <w:rsid w:val="00EC3C8D"/>
    <w:rsid w:val="00EC3FA1"/>
    <w:rsid w:val="00EF0578"/>
    <w:rsid w:val="00F10EB1"/>
    <w:rsid w:val="00F147EA"/>
    <w:rsid w:val="00F1491D"/>
    <w:rsid w:val="00F22F99"/>
    <w:rsid w:val="00F30352"/>
    <w:rsid w:val="00F45A48"/>
    <w:rsid w:val="00F57246"/>
    <w:rsid w:val="00F74D7C"/>
    <w:rsid w:val="00F80A61"/>
    <w:rsid w:val="00F8112D"/>
    <w:rsid w:val="00FA345A"/>
    <w:rsid w:val="00FA682B"/>
    <w:rsid w:val="00FB4B49"/>
    <w:rsid w:val="00FC1FBF"/>
    <w:rsid w:val="00FC4688"/>
    <w:rsid w:val="00FC7E89"/>
    <w:rsid w:val="00FD3260"/>
    <w:rsid w:val="00FD3437"/>
    <w:rsid w:val="00FD7006"/>
    <w:rsid w:val="00FD726C"/>
    <w:rsid w:val="00FF0944"/>
    <w:rsid w:val="00FF1C96"/>
    <w:rsid w:val="00FF4957"/>
    <w:rsid w:val="00FF524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77EC"/>
  <w15:docId w15:val="{2B17C5FE-C360-460F-BD95-B56995F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B4"/>
    <w:pPr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4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E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38C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38C1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contains impact and process outcome data points used in the program evaluation system of Westview Behavioral Health Services. “I” indicates impact outcomes, and “P” indicates process outcomes.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77029D-F521-44F2-BB55-3A2EA8A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Evaluation</vt:lpstr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Evaluation</dc:title>
  <dc:subject>Impact and Process Outcomes for Westview Behavioral Health Services</dc:subject>
  <dc:creator>WV-001</dc:creator>
  <cp:lastModifiedBy>Hugh Gray</cp:lastModifiedBy>
  <cp:revision>28</cp:revision>
  <cp:lastPrinted>2023-10-27T13:14:00Z</cp:lastPrinted>
  <dcterms:created xsi:type="dcterms:W3CDTF">2023-10-24T13:52:00Z</dcterms:created>
  <dcterms:modified xsi:type="dcterms:W3CDTF">2023-11-06T15:43:00Z</dcterms:modified>
</cp:coreProperties>
</file>